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D3" w:rsidRDefault="007E5DD3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9C" w:rsidRDefault="00772F9C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D3" w:rsidRDefault="007E5DD3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D3" w:rsidRDefault="007E5DD3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D3" w:rsidRDefault="007E5DD3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D3" w:rsidRDefault="007E5DD3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D3" w:rsidRDefault="007E5DD3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D3" w:rsidRDefault="007E5DD3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D3" w:rsidRDefault="007E5DD3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D3" w:rsidRPr="009D06D0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</w:p>
    <w:p w:rsidR="00AA3FC4" w:rsidRPr="009D06D0" w:rsidRDefault="007E5DD3" w:rsidP="00AA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E5DD3" w:rsidRPr="009D06D0" w:rsidRDefault="007E5DD3" w:rsidP="007E5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к проекту профессионального стандарта</w:t>
      </w:r>
    </w:p>
    <w:p w:rsidR="007E5DD3" w:rsidRPr="009D06D0" w:rsidRDefault="007E5DD3" w:rsidP="007E5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«Оператор бумагоделательных,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картоноделательных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машин</w:t>
      </w:r>
      <w:r w:rsidRPr="009D06D0">
        <w:rPr>
          <w:rFonts w:ascii="Times New Roman" w:hAnsi="Times New Roman" w:cs="Times New Roman"/>
          <w:b/>
          <w:sz w:val="24"/>
          <w:szCs w:val="24"/>
        </w:rPr>
        <w:t>»</w:t>
      </w:r>
    </w:p>
    <w:p w:rsidR="007E5DD3" w:rsidRPr="009D06D0" w:rsidRDefault="007E5DD3" w:rsidP="007E5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2015</w:t>
      </w:r>
      <w:r w:rsidRPr="009D06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5DD3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5DD3" w:rsidRPr="009D06D0" w:rsidRDefault="007E5DD3" w:rsidP="007E5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7"/>
        <w:gridCol w:w="907"/>
      </w:tblGrid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 1 Общая характеристика вида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профессиональной деятельности, трудовых функций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3" w:rsidRPr="009D06D0" w:rsidRDefault="001D7A86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7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pStyle w:val="10"/>
              <w:widowControl/>
              <w:numPr>
                <w:ilvl w:val="1"/>
                <w:numId w:val="3"/>
              </w:numPr>
              <w:tabs>
                <w:tab w:val="num" w:pos="360"/>
              </w:tabs>
              <w:autoSpaceDE/>
              <w:adjustRightInd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 xml:space="preserve">Информация о перспективах развития вида профессиональной деятельности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3" w:rsidRPr="00CF5CA7" w:rsidRDefault="001D7A86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pStyle w:val="1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>1.2.Обобщенные трудовые функции, входящие в вид профессиональной деятельности, и обоснование их отнесения к конкретным уровням  квалификации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3" w:rsidRPr="00CF5CA7" w:rsidRDefault="00CF5CA7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3" w:rsidRPr="009D06D0" w:rsidRDefault="007E5DD3" w:rsidP="001D7A86">
            <w:pPr>
              <w:pStyle w:val="1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>1.3 Состав трудовых функций и обоснование их отнесения к конкретным уровням (подуровням) квалификации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3" w:rsidRPr="00CF5CA7" w:rsidRDefault="00CF5CA7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 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новные этапы разработки проекта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профессионального стандарта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3" w:rsidRPr="00CF5CA7" w:rsidRDefault="00CF5CA7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2.1.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тапы разработки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3" w:rsidRPr="00CF5CA7" w:rsidRDefault="00CF5CA7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3" w:rsidRPr="00CF5CA7" w:rsidRDefault="007E43F8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экспертам,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привлеченным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 к разработке проекта профессионального стандарта</w:t>
            </w:r>
            <w:r w:rsidRPr="009D0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3" w:rsidRPr="00CF5CA7" w:rsidRDefault="007E43F8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3" w:rsidRPr="00CF5CA7" w:rsidRDefault="007E43F8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Обсуждение проект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профессиональных стандартов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3" w:rsidRPr="00CF5CA7" w:rsidRDefault="007E43F8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5DD3" w:rsidRPr="009D06D0" w:rsidTr="00C4446F">
        <w:trPr>
          <w:trHeight w:val="539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3" w:rsidRPr="00CF5CA7" w:rsidRDefault="007E43F8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2. Сводные данные об организациях и экспертах, привлеченных к обсуждению 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3" w:rsidRPr="00CF5CA7" w:rsidRDefault="007E43F8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5DD3" w:rsidRPr="009D06D0" w:rsidTr="00C4446F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3" w:rsidRPr="009D06D0" w:rsidRDefault="007E5DD3" w:rsidP="001D7A8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3" w:rsidRPr="00CF5CA7" w:rsidRDefault="007E43F8" w:rsidP="00C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E5DD3" w:rsidRPr="009D06D0" w:rsidRDefault="007E5DD3" w:rsidP="007E5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</w:p>
    <w:p w:rsidR="007E5DD3" w:rsidRPr="009D06D0" w:rsidRDefault="007E5DD3" w:rsidP="007E5DD3">
      <w:pPr>
        <w:rPr>
          <w:rFonts w:ascii="Times New Roman" w:hAnsi="Times New Roman" w:cs="Times New Roman"/>
          <w:b/>
          <w:sz w:val="24"/>
          <w:szCs w:val="24"/>
        </w:rPr>
      </w:pPr>
    </w:p>
    <w:p w:rsidR="007E5DD3" w:rsidRDefault="007E5DD3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D3" w:rsidRDefault="007E5DD3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D3" w:rsidRDefault="007E5DD3" w:rsidP="007E5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D3" w:rsidRDefault="007E5DD3" w:rsidP="007E5DD3">
      <w:pPr>
        <w:rPr>
          <w:rFonts w:ascii="Times New Roman" w:hAnsi="Times New Roman" w:cs="Times New Roman"/>
          <w:b/>
          <w:sz w:val="28"/>
          <w:szCs w:val="28"/>
        </w:rPr>
      </w:pPr>
    </w:p>
    <w:p w:rsidR="007E5DD3" w:rsidRPr="001D7A86" w:rsidRDefault="007E5DD3" w:rsidP="001D7A86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1D7A86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характеристика вида профессиональной деятельности, трудовых функций</w:t>
      </w:r>
    </w:p>
    <w:p w:rsidR="007E5DD3" w:rsidRPr="009D06D0" w:rsidRDefault="007E5DD3" w:rsidP="007E5DD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Информация о перспективах развития  вида профессиональной деятельности</w:t>
      </w:r>
    </w:p>
    <w:p w:rsidR="007E5DD3" w:rsidRDefault="007E5DD3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стратегически и социально значимых отраслей промышленности в экономике Российской Федерации является  целлюлозно-бумажная промышленность, которая входит в состав лесопромышленного комплекса страны.</w:t>
      </w:r>
    </w:p>
    <w:p w:rsidR="007E5DD3" w:rsidRDefault="007E5DD3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Продукция, вырабатываемая предприятиями целлюлозно-бумажная промышленности, находит применение в других отраслях: полиграфической, химической, радиотехнической, пищевой, отдельные виды продукции используются в строительстве и медицине.</w:t>
      </w:r>
    </w:p>
    <w:p w:rsidR="007E5DD3" w:rsidRDefault="007E5DD3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производства и потребления бумажно-картонной продукции оказывают непосредственное влияние на социальное и культурное развитие общества.</w:t>
      </w:r>
    </w:p>
    <w:p w:rsidR="007E5DD3" w:rsidRDefault="007E5DD3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необходимо отметить, что при большом (более 190) количестве предприятий структура их очень неоднородна. Одна часть предприятий небольшой мощности с устаревшим оборудованием со значительным моральным и физическим износом. Другая часть (флагманы целлюлозно-бумажной промышленности) с самым современным уровнем техники, современными технологиями производства.</w:t>
      </w:r>
    </w:p>
    <w:p w:rsidR="00863FAF" w:rsidRDefault="007E5DD3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предприятиях</w:t>
      </w:r>
      <w:r w:rsidR="00863FAF">
        <w:rPr>
          <w:rFonts w:ascii="Times New Roman" w:hAnsi="Times New Roman" w:cs="Times New Roman"/>
          <w:sz w:val="24"/>
          <w:szCs w:val="24"/>
        </w:rPr>
        <w:t xml:space="preserve"> отрасли, вырабатывающих бумагу различного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произошла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существенная модернизация</w:t>
      </w:r>
      <w:r w:rsidR="00863FAF">
        <w:rPr>
          <w:rFonts w:ascii="Times New Roman" w:hAnsi="Times New Roman" w:cs="Times New Roman"/>
          <w:sz w:val="24"/>
          <w:szCs w:val="24"/>
        </w:rPr>
        <w:t xml:space="preserve"> технологического процесса</w:t>
      </w:r>
      <w:r>
        <w:rPr>
          <w:rFonts w:ascii="Times New Roman" w:hAnsi="Times New Roman" w:cs="Times New Roman"/>
          <w:sz w:val="24"/>
          <w:szCs w:val="24"/>
        </w:rPr>
        <w:t>, позволившая увеличить об</w:t>
      </w:r>
      <w:r w:rsidR="00863FAF">
        <w:rPr>
          <w:rFonts w:ascii="Times New Roman" w:hAnsi="Times New Roman" w:cs="Times New Roman"/>
          <w:sz w:val="24"/>
          <w:szCs w:val="24"/>
        </w:rPr>
        <w:t>ъемы вырабатываемой бумаги</w:t>
      </w:r>
      <w:r>
        <w:rPr>
          <w:rFonts w:ascii="Times New Roman" w:hAnsi="Times New Roman" w:cs="Times New Roman"/>
          <w:sz w:val="24"/>
          <w:szCs w:val="24"/>
        </w:rPr>
        <w:t>. Так ОАО «</w:t>
      </w:r>
      <w:r w:rsidRPr="0039451B">
        <w:rPr>
          <w:rFonts w:ascii="Times New Roman" w:hAnsi="Times New Roman" w:cs="Times New Roman"/>
          <w:sz w:val="24"/>
          <w:szCs w:val="24"/>
        </w:rPr>
        <w:t>Монди</w:t>
      </w:r>
      <w:r>
        <w:rPr>
          <w:rFonts w:ascii="Times New Roman" w:hAnsi="Times New Roman" w:cs="Times New Roman"/>
          <w:sz w:val="24"/>
          <w:szCs w:val="24"/>
        </w:rPr>
        <w:t xml:space="preserve"> Сыктывкарский ЛПК» реализовав проект под названием </w:t>
      </w:r>
      <w:r w:rsidR="00863FAF">
        <w:rPr>
          <w:rFonts w:ascii="Times New Roman" w:hAnsi="Times New Roman" w:cs="Times New Roman"/>
          <w:sz w:val="24"/>
          <w:szCs w:val="24"/>
        </w:rPr>
        <w:t>«Степ» увеличил выпуск бумаги и картона 1,5 раза по сравнению с 2010 годом.  П</w:t>
      </w:r>
      <w:r>
        <w:rPr>
          <w:rFonts w:ascii="Times New Roman" w:hAnsi="Times New Roman" w:cs="Times New Roman"/>
          <w:sz w:val="24"/>
          <w:szCs w:val="24"/>
        </w:rPr>
        <w:t xml:space="preserve">редприятие </w:t>
      </w:r>
      <w:r w:rsidRPr="0039451B">
        <w:rPr>
          <w:rFonts w:ascii="Times New Roman" w:hAnsi="Times New Roman" w:cs="Times New Roman"/>
          <w:sz w:val="24"/>
          <w:szCs w:val="24"/>
        </w:rPr>
        <w:t xml:space="preserve">ОАО «Группа «Илим»  </w:t>
      </w:r>
      <w:r w:rsidR="00863FAF">
        <w:rPr>
          <w:rFonts w:ascii="Times New Roman" w:hAnsi="Times New Roman" w:cs="Times New Roman"/>
          <w:sz w:val="24"/>
          <w:szCs w:val="24"/>
        </w:rPr>
        <w:t xml:space="preserve"> в г. Коряжма Архангельской области запустила новую машину по выпуску 70 </w:t>
      </w:r>
      <w:proofErr w:type="spellStart"/>
      <w:r w:rsidR="00863FA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63FA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63FAF">
        <w:rPr>
          <w:rFonts w:ascii="Times New Roman" w:hAnsi="Times New Roman" w:cs="Times New Roman"/>
          <w:sz w:val="24"/>
          <w:szCs w:val="24"/>
        </w:rPr>
        <w:t>онн</w:t>
      </w:r>
      <w:proofErr w:type="spellEnd"/>
      <w:r w:rsidR="00863FAF">
        <w:rPr>
          <w:rFonts w:ascii="Times New Roman" w:hAnsi="Times New Roman" w:cs="Times New Roman"/>
          <w:sz w:val="24"/>
          <w:szCs w:val="24"/>
        </w:rPr>
        <w:t xml:space="preserve"> бумаги. Идет освоение  мелованной бумаги на предприятии ОАО «Кама» Пермской обл.</w:t>
      </w:r>
    </w:p>
    <w:p w:rsidR="00875FBD" w:rsidRDefault="00863FAF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DD3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875FBD">
        <w:rPr>
          <w:rFonts w:ascii="Times New Roman" w:hAnsi="Times New Roman" w:cs="Times New Roman"/>
          <w:sz w:val="24"/>
          <w:szCs w:val="24"/>
        </w:rPr>
        <w:t xml:space="preserve">идет модернизация бумагоделательных и </w:t>
      </w:r>
      <w:proofErr w:type="spellStart"/>
      <w:r w:rsidR="00875FBD">
        <w:rPr>
          <w:rFonts w:ascii="Times New Roman" w:hAnsi="Times New Roman" w:cs="Times New Roman"/>
          <w:sz w:val="24"/>
          <w:szCs w:val="24"/>
        </w:rPr>
        <w:t>картоноделательных</w:t>
      </w:r>
      <w:proofErr w:type="spellEnd"/>
      <w:r w:rsidR="00875FBD">
        <w:rPr>
          <w:rFonts w:ascii="Times New Roman" w:hAnsi="Times New Roman" w:cs="Times New Roman"/>
          <w:sz w:val="24"/>
          <w:szCs w:val="24"/>
        </w:rPr>
        <w:t xml:space="preserve"> машин с целью повышения объемов выпускаемой продукции в Вологодской области, республике Адыгея, Нижегородской области и др.</w:t>
      </w:r>
    </w:p>
    <w:p w:rsidR="00C4446F" w:rsidRDefault="007E5DD3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перспекти</w:t>
      </w:r>
      <w:r w:rsidR="00875FBD">
        <w:rPr>
          <w:rFonts w:ascii="Times New Roman" w:hAnsi="Times New Roman" w:cs="Times New Roman"/>
          <w:sz w:val="24"/>
          <w:szCs w:val="24"/>
        </w:rPr>
        <w:t xml:space="preserve">ва  развития бумажного и картонного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 приобретает все большее значение и, как следствие, возникает необходимость решать вопр</w:t>
      </w:r>
      <w:r w:rsidR="00875FBD">
        <w:rPr>
          <w:rFonts w:ascii="Times New Roman" w:hAnsi="Times New Roman" w:cs="Times New Roman"/>
          <w:sz w:val="24"/>
          <w:szCs w:val="24"/>
        </w:rPr>
        <w:t xml:space="preserve">осы </w:t>
      </w:r>
      <w:r w:rsidR="00C4446F">
        <w:rPr>
          <w:rFonts w:ascii="Times New Roman" w:hAnsi="Times New Roman" w:cs="Times New Roman"/>
          <w:sz w:val="24"/>
          <w:szCs w:val="24"/>
        </w:rPr>
        <w:t>в технологии изготовления бу</w:t>
      </w:r>
      <w:r w:rsidR="002303C6">
        <w:rPr>
          <w:rFonts w:ascii="Times New Roman" w:hAnsi="Times New Roman" w:cs="Times New Roman"/>
          <w:sz w:val="24"/>
          <w:szCs w:val="24"/>
        </w:rPr>
        <w:t>маги и картона. Общими  для всех типов</w:t>
      </w:r>
      <w:r w:rsidR="00C4446F">
        <w:rPr>
          <w:rFonts w:ascii="Times New Roman" w:hAnsi="Times New Roman" w:cs="Times New Roman"/>
          <w:sz w:val="24"/>
          <w:szCs w:val="24"/>
        </w:rPr>
        <w:t xml:space="preserve"> машин </w:t>
      </w:r>
      <w:r w:rsidR="002303C6">
        <w:rPr>
          <w:rFonts w:ascii="Times New Roman" w:hAnsi="Times New Roman" w:cs="Times New Roman"/>
          <w:sz w:val="24"/>
          <w:szCs w:val="24"/>
        </w:rPr>
        <w:t xml:space="preserve">по изготовлению бумаги и картона </w:t>
      </w:r>
      <w:r w:rsidR="00C4446F">
        <w:rPr>
          <w:rFonts w:ascii="Times New Roman" w:hAnsi="Times New Roman" w:cs="Times New Roman"/>
          <w:sz w:val="24"/>
          <w:szCs w:val="24"/>
        </w:rPr>
        <w:t xml:space="preserve">являются процессы прессования и наката. </w:t>
      </w:r>
    </w:p>
    <w:p w:rsidR="002303C6" w:rsidRDefault="002303C6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назначение прессовой части БДМ и КДМ состоит в дальнейшем обезвоживании полотна бумаги и картона и улучшении качества их поверхности. При этом </w:t>
      </w:r>
      <w:r w:rsidR="00BB3C69">
        <w:rPr>
          <w:rFonts w:ascii="Times New Roman" w:hAnsi="Times New Roman" w:cs="Times New Roman"/>
          <w:sz w:val="24"/>
          <w:szCs w:val="24"/>
        </w:rPr>
        <w:t xml:space="preserve">увеличиваются площадь контакта и силы сцепления между волокнами, изменяется ряд свойств бумаги и картона: повышается объемная масса, снижается пористость, </w:t>
      </w:r>
      <w:r w:rsidR="00BB3C69">
        <w:rPr>
          <w:rFonts w:ascii="Times New Roman" w:hAnsi="Times New Roman" w:cs="Times New Roman"/>
          <w:sz w:val="24"/>
          <w:szCs w:val="24"/>
        </w:rPr>
        <w:lastRenderedPageBreak/>
        <w:t>воздухопроницаемость, впитывающая способность, увеличивается механическая прочность на разрыв, излом и продавливание, повышается непрозрачность и т.д.</w:t>
      </w:r>
    </w:p>
    <w:p w:rsidR="00BB3C69" w:rsidRDefault="00BB3C69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некоторых машинах прессовая часть оборудована пересасывающим устройством, с помощью которого полотно с сеточной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прессовую снимаемся автоматически.</w:t>
      </w:r>
    </w:p>
    <w:p w:rsidR="005C62AD" w:rsidRDefault="005C62AD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повышением давления прессования сухость бумаги и картона возрастает. Полотно бумаги и картона обезвоживают на прессах при максимальном давлении, при котором не нарушается строение бумажного и картонного полотна. Чтобы не раздавливать бумажное и картонное полотно, прессовать необходимо ступенчато, повышая давление на каждом последующем прессе.</w:t>
      </w:r>
    </w:p>
    <w:p w:rsidR="005C62AD" w:rsidRDefault="005C62AD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обезвоживания на прессах во многом зависит от правильности подбора сукон. В зависимости от скорости машины</w:t>
      </w:r>
      <w:r w:rsidR="002364F8">
        <w:rPr>
          <w:rFonts w:ascii="Times New Roman" w:hAnsi="Times New Roman" w:cs="Times New Roman"/>
          <w:sz w:val="24"/>
          <w:szCs w:val="24"/>
        </w:rPr>
        <w:t xml:space="preserve">, вида вырабатываемой продукции и порядкового номера пресса подбирается вид ткани сукна. На первом прессе применяют тонкое пористое сукно, хорошо пропускающее воду, так как из бумажного и картонного полотна отжимается наибольшее количество воды, на втором и третьем прессах – сукна более толстые с меньшей водопропускной способностью, так как  на них из бумаги и картона отжимается меньше воды, чем на первом. </w:t>
      </w:r>
    </w:p>
    <w:p w:rsidR="00D71657" w:rsidRDefault="00D71657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поры прессовых сукон забиваются волокном, клеем и наполнителем. В результате водопропускная способность сукна значительно ухудшается и снижается сухость бумаги и картона. Сукно загрязняется неравномерно по всей поверхности. На грязном сукне бумага и картон могут раздавливаться прессовыми валами, так как вода не проходит через сукно, вследствие чего бумажное или картонное полотно дробится.</w:t>
      </w:r>
    </w:p>
    <w:p w:rsidR="00D71657" w:rsidRDefault="00D71657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пресс имеет свой привод. Скорости прессовых валов постепенно увеличиваются от первого к последнему. Вследствие увеличения скорости</w:t>
      </w:r>
      <w:r w:rsidR="00796D96">
        <w:rPr>
          <w:rFonts w:ascii="Times New Roman" w:hAnsi="Times New Roman" w:cs="Times New Roman"/>
          <w:sz w:val="24"/>
          <w:szCs w:val="24"/>
        </w:rPr>
        <w:t xml:space="preserve"> бумага удлиняется и натягивается. Натяжение полотна должно находиться в определенных пределах. При слабом натяжении полотна между прессами образуются складки, а при сильном – обрывы полотна. Выбирать надо, что - то среднее. После прессовой части </w:t>
      </w:r>
      <w:proofErr w:type="gramStart"/>
      <w:r w:rsidR="00796D96">
        <w:rPr>
          <w:rFonts w:ascii="Times New Roman" w:hAnsi="Times New Roman" w:cs="Times New Roman"/>
          <w:sz w:val="24"/>
          <w:szCs w:val="24"/>
        </w:rPr>
        <w:t>бумажное</w:t>
      </w:r>
      <w:proofErr w:type="gramEnd"/>
      <w:r w:rsidR="00796D96">
        <w:rPr>
          <w:rFonts w:ascii="Times New Roman" w:hAnsi="Times New Roman" w:cs="Times New Roman"/>
          <w:sz w:val="24"/>
          <w:szCs w:val="24"/>
        </w:rPr>
        <w:t xml:space="preserve"> и картонное полотно передается в сушильную часть БДМ и КБМ.</w:t>
      </w:r>
    </w:p>
    <w:p w:rsidR="007E5DD3" w:rsidRDefault="00796D96" w:rsidP="0077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Обсуживают оборудование и управляют процессом прессования бумаги и картона – прессовщики БДМ и КДМ.</w:t>
      </w:r>
    </w:p>
    <w:p w:rsidR="00772F9C" w:rsidRDefault="00772F9C" w:rsidP="0077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Бумагоделатель</w:t>
      </w:r>
      <w:r w:rsidR="005D0B7B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="005D0B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0B7B">
        <w:rPr>
          <w:rFonts w:ascii="Times New Roman" w:hAnsi="Times New Roman" w:cs="Times New Roman"/>
          <w:sz w:val="24"/>
          <w:szCs w:val="24"/>
        </w:rPr>
        <w:t>картоноделательная</w:t>
      </w:r>
      <w:proofErr w:type="spellEnd"/>
      <w:r w:rsidR="005D0B7B">
        <w:rPr>
          <w:rFonts w:ascii="Times New Roman" w:hAnsi="Times New Roman" w:cs="Times New Roman"/>
          <w:sz w:val="24"/>
          <w:szCs w:val="24"/>
        </w:rPr>
        <w:t xml:space="preserve">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C70">
        <w:rPr>
          <w:rFonts w:ascii="Times New Roman" w:hAnsi="Times New Roman" w:cs="Times New Roman"/>
          <w:sz w:val="24"/>
          <w:szCs w:val="24"/>
        </w:rPr>
        <w:t xml:space="preserve">снабжены накатом для осуществления намотки  бумаги и картона. Назначение наката – обеспечить равномерную, плотную намотку бумаги и картона в рулоны. Равномерность </w:t>
      </w:r>
      <w:proofErr w:type="gramStart"/>
      <w:r w:rsidR="00160C70">
        <w:rPr>
          <w:rFonts w:ascii="Times New Roman" w:hAnsi="Times New Roman" w:cs="Times New Roman"/>
          <w:sz w:val="24"/>
          <w:szCs w:val="24"/>
        </w:rPr>
        <w:t>намотки</w:t>
      </w:r>
      <w:proofErr w:type="gramEnd"/>
      <w:r w:rsidR="00160C70">
        <w:rPr>
          <w:rFonts w:ascii="Times New Roman" w:hAnsi="Times New Roman" w:cs="Times New Roman"/>
          <w:sz w:val="24"/>
          <w:szCs w:val="24"/>
        </w:rPr>
        <w:t xml:space="preserve"> как по радиусу, так и по ширине рулона зависит от качества бумаги.</w:t>
      </w:r>
      <w:r w:rsidR="0068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273" w:rsidRDefault="00681273" w:rsidP="00681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частью наката является несущий чугунный барабан, который вращается от привода машины. Окружная скорость барабана равна скорости бумажного или картонного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полотна. Для охлаждения поверхности полотна, снижения в нем  статического электричества внутрь барабана подается вода, которая отводится с помощью сифона. Накат имеет рабочие и заправочные рычаги.</w:t>
      </w:r>
    </w:p>
    <w:p w:rsidR="008C2EE4" w:rsidRDefault="008C2EE4" w:rsidP="0077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Накаты имеют пневматический прижим наматываемого рулона к несущему барабану и автоматическую передачу рулона с заправочных рычагов на рабочие опоры, находящиеся на направляющих, установленных на станинах.</w:t>
      </w:r>
    </w:p>
    <w:p w:rsidR="008C2EE4" w:rsidRDefault="00681273" w:rsidP="0077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C2EE4">
        <w:rPr>
          <w:rFonts w:ascii="Times New Roman" w:hAnsi="Times New Roman" w:cs="Times New Roman"/>
          <w:sz w:val="24"/>
          <w:szCs w:val="24"/>
        </w:rPr>
        <w:t xml:space="preserve"> заправочным рычагам крепятся пневм</w:t>
      </w:r>
      <w:r>
        <w:rPr>
          <w:rFonts w:ascii="Times New Roman" w:hAnsi="Times New Roman" w:cs="Times New Roman"/>
          <w:sz w:val="24"/>
          <w:szCs w:val="24"/>
        </w:rPr>
        <w:t xml:space="preserve">атические </w:t>
      </w:r>
      <w:r w:rsidR="008C2EE4">
        <w:rPr>
          <w:rFonts w:ascii="Times New Roman" w:hAnsi="Times New Roman" w:cs="Times New Roman"/>
          <w:sz w:val="24"/>
          <w:szCs w:val="24"/>
        </w:rPr>
        <w:t xml:space="preserve">цилиндры, обеспечивающие прижим рулона к цилиндру и плотность намотки в период заправки. Заправочные рычаги после освобождения от тамбурного валика автоматически </w:t>
      </w:r>
      <w:proofErr w:type="gramStart"/>
      <w:r w:rsidR="008C2EE4">
        <w:rPr>
          <w:rFonts w:ascii="Times New Roman" w:hAnsi="Times New Roman" w:cs="Times New Roman"/>
          <w:sz w:val="24"/>
          <w:szCs w:val="24"/>
        </w:rPr>
        <w:t>переводятся в начальное положение и в них</w:t>
      </w:r>
      <w:r w:rsidR="008D7BA2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proofErr w:type="gramEnd"/>
      <w:r w:rsidR="008D7BA2">
        <w:rPr>
          <w:rFonts w:ascii="Times New Roman" w:hAnsi="Times New Roman" w:cs="Times New Roman"/>
          <w:sz w:val="24"/>
          <w:szCs w:val="24"/>
        </w:rPr>
        <w:t xml:space="preserve"> тамбур, на который будет наматываться следующий рулон.</w:t>
      </w:r>
    </w:p>
    <w:p w:rsidR="008D7BA2" w:rsidRDefault="008D7BA2" w:rsidP="0077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виды бумаги и картона пред накатом увлажняют, с целью созданию условий для дополнительной отделки продукции, например,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суперкаландре</w:t>
      </w:r>
      <w:proofErr w:type="spellEnd"/>
      <w:r>
        <w:rPr>
          <w:rFonts w:ascii="Times New Roman" w:hAnsi="Times New Roman" w:cs="Times New Roman"/>
          <w:sz w:val="24"/>
          <w:szCs w:val="24"/>
        </w:rPr>
        <w:t>.  Для увлажнения бумаги и картона используется несколько видов увлажнительных установок.</w:t>
      </w:r>
    </w:p>
    <w:p w:rsidR="008D7BA2" w:rsidRDefault="00681273" w:rsidP="00681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Обсуживают оборудование и управляют процессом намотки  бумаги и картона – накатчики БДМ и КДМ.</w:t>
      </w:r>
    </w:p>
    <w:p w:rsidR="007E5DD3" w:rsidRDefault="00681273" w:rsidP="007E5DD3">
      <w:pPr>
        <w:pStyle w:val="a9"/>
        <w:spacing w:before="0" w:beforeAutospacing="0" w:after="0" w:afterAutospacing="0" w:line="360" w:lineRule="auto"/>
        <w:ind w:firstLine="709"/>
        <w:jc w:val="both"/>
      </w:pPr>
      <w:proofErr w:type="gramStart"/>
      <w:r>
        <w:t>Прессовщик и накатчик БДМ и КДМ</w:t>
      </w:r>
      <w:r w:rsidR="007E5DD3">
        <w:t>,</w:t>
      </w:r>
      <w:proofErr w:type="gramEnd"/>
      <w:r w:rsidR="007E5DD3">
        <w:t xml:space="preserve"> </w:t>
      </w:r>
      <w:r w:rsidR="007E5DD3">
        <w:rPr>
          <w:rFonts w:ascii="PT Sans" w:hAnsi="PT Sans"/>
          <w:vanish/>
          <w:color w:val="000000"/>
        </w:rPr>
        <w:t xml:space="preserve">Помимо генератора кислорода, в состав оборудования </w:t>
      </w:r>
      <w:r w:rsidR="007E5DD3"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 w:rsidR="007E5DD3"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 w:rsidR="007E5DD3">
        <w:rPr>
          <w:rFonts w:ascii="PT Sans" w:hAnsi="PT Sans"/>
          <w:b/>
          <w:bCs/>
          <w:vanish/>
          <w:color w:val="000000"/>
        </w:rPr>
        <w:t>кислородная станция</w:t>
      </w:r>
      <w:r w:rsidR="007E5DD3"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баллоновПомимо генератора кислорода, в состав оборудования </w:t>
      </w:r>
      <w:r w:rsidR="007E5DD3"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 w:rsidR="007E5DD3"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 w:rsidR="007E5DD3">
        <w:rPr>
          <w:rFonts w:ascii="PT Sans" w:hAnsi="PT Sans"/>
          <w:b/>
          <w:bCs/>
          <w:vanish/>
          <w:color w:val="000000"/>
        </w:rPr>
        <w:t>кислородная станция</w:t>
      </w:r>
      <w:r w:rsidR="007E5DD3"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баллоновПомимо генератора кислорода, в состав оборудования </w:t>
      </w:r>
      <w:r w:rsidR="007E5DD3"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 w:rsidR="007E5DD3"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 w:rsidR="007E5DD3">
        <w:rPr>
          <w:rFonts w:ascii="PT Sans" w:hAnsi="PT Sans"/>
          <w:b/>
          <w:bCs/>
          <w:vanish/>
          <w:color w:val="000000"/>
        </w:rPr>
        <w:t>кислородная станция</w:t>
      </w:r>
      <w:r w:rsidR="007E5DD3"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</w:t>
      </w:r>
      <w:r w:rsidR="007E5DD3" w:rsidRPr="0039451B">
        <w:t xml:space="preserve"> </w:t>
      </w:r>
      <w:r w:rsidR="007E5DD3">
        <w:t>каждый в отдельности,</w:t>
      </w:r>
      <w:r w:rsidR="007E5DD3" w:rsidRPr="0039451B">
        <w:t xml:space="preserve"> должен знать </w:t>
      </w:r>
      <w:r w:rsidR="007E5DD3">
        <w:t>явления и  процесс</w:t>
      </w:r>
      <w:r>
        <w:t>ы, протекающие во время производства бумаги и картона</w:t>
      </w:r>
      <w:r w:rsidR="007E5DD3">
        <w:t xml:space="preserve">, </w:t>
      </w:r>
      <w:r w:rsidR="007E5DD3" w:rsidRPr="0039451B">
        <w:t xml:space="preserve">устройство и </w:t>
      </w:r>
      <w:r w:rsidR="007E5DD3">
        <w:t>принцип работы основного  и  вспомогательного оборудования. Уметь пользоваться</w:t>
      </w:r>
      <w:r w:rsidR="007E5DD3" w:rsidRPr="0039451B">
        <w:t xml:space="preserve"> </w:t>
      </w:r>
      <w:r w:rsidR="007E5DD3">
        <w:t xml:space="preserve"> запорно-регулирующей арматурой, контрольно-измерительными приборами, а также коммуни</w:t>
      </w:r>
      <w:r>
        <w:t>кациями, подведенными к прессовой части и накату БДМ и КДМ</w:t>
      </w:r>
      <w:r w:rsidR="007E5DD3">
        <w:t>. З</w:t>
      </w:r>
      <w:r w:rsidR="007E5DD3" w:rsidRPr="0039451B">
        <w:t>нать</w:t>
      </w:r>
      <w:r w:rsidR="007E5DD3">
        <w:t xml:space="preserve"> и уметь</w:t>
      </w:r>
      <w:r w:rsidR="007E5DD3" w:rsidRPr="0039451B">
        <w:t xml:space="preserve"> </w:t>
      </w:r>
      <w:r w:rsidR="007E5DD3">
        <w:t>выполнять приемы эксплуатации обслуживаемого оборудования  в ручном, дистанционном и автоматическом режиме управления. Знать и уметь выполнять правила пуска и останова всего оборудования. З</w:t>
      </w:r>
      <w:r w:rsidR="007E5DD3" w:rsidRPr="0039451B">
        <w:t>нать</w:t>
      </w:r>
      <w:r w:rsidR="007E5DD3">
        <w:t>, выпол</w:t>
      </w:r>
      <w:r>
        <w:t>нять и требовать с прессовщиков</w:t>
      </w:r>
      <w:r w:rsidR="007E5DD3">
        <w:t xml:space="preserve"> </w:t>
      </w:r>
      <w:r>
        <w:t>и накатчиков</w:t>
      </w:r>
      <w:r w:rsidR="007E5DD3">
        <w:t xml:space="preserve"> низших разрядов</w:t>
      </w:r>
      <w:r w:rsidR="007E5DD3" w:rsidRPr="0039451B">
        <w:t xml:space="preserve"> правила техники безопасност</w:t>
      </w:r>
      <w:r w:rsidR="007E5DD3">
        <w:t>и при эксплуатации</w:t>
      </w:r>
      <w:r w:rsidR="007E5DD3" w:rsidRPr="009B5DBC">
        <w:t xml:space="preserve"> </w:t>
      </w:r>
      <w:r w:rsidR="007E5DD3">
        <w:t>обслуживаемого оборудования</w:t>
      </w:r>
      <w:r w:rsidR="007E5DD3" w:rsidRPr="0039451B">
        <w:t>.</w:t>
      </w:r>
    </w:p>
    <w:p w:rsidR="007E5DD3" w:rsidRDefault="007E5DD3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hAnsi="Times New Roman" w:cs="Times New Roman"/>
          <w:sz w:val="24"/>
          <w:szCs w:val="24"/>
        </w:rPr>
        <w:t>Существующая нормативная, методическая и учебная документация, профессиональные стандарты, содержащиеся в «Едином тарифно-квалификационном справочнике рабо</w:t>
      </w:r>
      <w:r>
        <w:rPr>
          <w:rFonts w:ascii="Times New Roman" w:hAnsi="Times New Roman" w:cs="Times New Roman"/>
          <w:sz w:val="24"/>
          <w:szCs w:val="24"/>
        </w:rPr>
        <w:t>т и профессий рабочих» устарели, поскольку на современных предприяти</w:t>
      </w:r>
      <w:r w:rsidR="00681273">
        <w:rPr>
          <w:rFonts w:ascii="Times New Roman" w:hAnsi="Times New Roman" w:cs="Times New Roman"/>
          <w:sz w:val="24"/>
          <w:szCs w:val="24"/>
        </w:rPr>
        <w:t>ях на участке производства бумаги и картона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новы</w:t>
      </w:r>
      <w:r w:rsidR="00681273">
        <w:rPr>
          <w:rFonts w:ascii="Times New Roman" w:hAnsi="Times New Roman" w:cs="Times New Roman"/>
          <w:sz w:val="24"/>
          <w:szCs w:val="24"/>
        </w:rPr>
        <w:t xml:space="preserve">е приемы и современное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681273">
        <w:rPr>
          <w:rFonts w:ascii="Times New Roman" w:hAnsi="Times New Roman" w:cs="Times New Roman"/>
          <w:sz w:val="24"/>
          <w:szCs w:val="24"/>
        </w:rPr>
        <w:t>борудование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451B">
        <w:rPr>
          <w:rFonts w:ascii="Times New Roman" w:hAnsi="Times New Roman" w:cs="Times New Roman"/>
          <w:sz w:val="24"/>
          <w:szCs w:val="24"/>
        </w:rPr>
        <w:t>Это требует разработки новых стандартов с повышени</w:t>
      </w:r>
      <w:r>
        <w:rPr>
          <w:rFonts w:ascii="Times New Roman" w:hAnsi="Times New Roman" w:cs="Times New Roman"/>
          <w:sz w:val="24"/>
          <w:szCs w:val="24"/>
        </w:rPr>
        <w:t>ем уровня квалификации</w:t>
      </w:r>
      <w:r w:rsidR="00681273">
        <w:rPr>
          <w:rFonts w:ascii="Times New Roman" w:hAnsi="Times New Roman" w:cs="Times New Roman"/>
          <w:sz w:val="24"/>
          <w:szCs w:val="24"/>
        </w:rPr>
        <w:t xml:space="preserve"> прессовщика и накатчика</w:t>
      </w:r>
      <w:r w:rsidR="008441D8">
        <w:rPr>
          <w:rFonts w:ascii="Times New Roman" w:hAnsi="Times New Roman" w:cs="Times New Roman"/>
          <w:sz w:val="24"/>
          <w:szCs w:val="24"/>
        </w:rPr>
        <w:t xml:space="preserve"> БДМ и КДМ</w:t>
      </w:r>
      <w:r w:rsidRPr="0039451B">
        <w:rPr>
          <w:rFonts w:ascii="Times New Roman" w:hAnsi="Times New Roman" w:cs="Times New Roman"/>
          <w:sz w:val="24"/>
          <w:szCs w:val="24"/>
        </w:rPr>
        <w:t>.</w:t>
      </w:r>
    </w:p>
    <w:p w:rsidR="007E5DD3" w:rsidRDefault="007E5DD3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E6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ности  </w:t>
      </w:r>
      <w:r w:rsidR="008441D8">
        <w:rPr>
          <w:rFonts w:ascii="Times New Roman" w:eastAsia="Times New Roman" w:hAnsi="Times New Roman" w:cs="Times New Roman"/>
          <w:sz w:val="24"/>
          <w:szCs w:val="24"/>
        </w:rPr>
        <w:t>прессовщика и накатчика – получение бумаги и картона различного назначения.</w:t>
      </w:r>
    </w:p>
    <w:p w:rsidR="007E5DD3" w:rsidRDefault="007E5DD3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eastAsia="Times New Roman" w:hAnsi="Times New Roman" w:cs="Times New Roman"/>
          <w:sz w:val="24"/>
          <w:szCs w:val="24"/>
        </w:rPr>
        <w:t>Основная цель профессиональной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8441D8">
        <w:rPr>
          <w:rFonts w:ascii="Times New Roman" w:eastAsia="Times New Roman" w:hAnsi="Times New Roman" w:cs="Times New Roman"/>
          <w:sz w:val="24"/>
          <w:szCs w:val="24"/>
        </w:rPr>
        <w:t>и – получение бумаги и картона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DD3" w:rsidRPr="0039451B" w:rsidRDefault="007E5DD3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Обобщенная трудовая функция  - </w:t>
      </w:r>
      <w:r w:rsidR="008441D8">
        <w:rPr>
          <w:rFonts w:ascii="Times New Roman" w:eastAsia="Times New Roman" w:hAnsi="Times New Roman" w:cs="Times New Roman"/>
          <w:sz w:val="24"/>
          <w:szCs w:val="24"/>
        </w:rPr>
        <w:t>осуществление  стадии прессования бумаги и картона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1D8">
        <w:rPr>
          <w:rFonts w:ascii="Times New Roman" w:eastAsia="Times New Roman" w:hAnsi="Times New Roman" w:cs="Times New Roman"/>
          <w:sz w:val="24"/>
          <w:szCs w:val="24"/>
        </w:rPr>
        <w:t>и намотка их на рулоны с использованием оборудования наката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В связи с этим изменились  и тру</w:t>
      </w:r>
      <w:r>
        <w:rPr>
          <w:rFonts w:ascii="Times New Roman" w:eastAsia="Times New Roman" w:hAnsi="Times New Roman" w:cs="Times New Roman"/>
          <w:sz w:val="24"/>
          <w:szCs w:val="24"/>
        </w:rPr>
        <w:t>довые функции</w:t>
      </w:r>
      <w:r w:rsidR="008441D8">
        <w:rPr>
          <w:rFonts w:ascii="Times New Roman" w:hAnsi="Times New Roman" w:cs="Times New Roman"/>
          <w:sz w:val="24"/>
          <w:szCs w:val="24"/>
        </w:rPr>
        <w:t xml:space="preserve"> прессовщики и накатчика БДМ и КДМ</w:t>
      </w:r>
      <w:r>
        <w:rPr>
          <w:rFonts w:ascii="Times New Roman" w:eastAsia="Times New Roman" w:hAnsi="Times New Roman" w:cs="Times New Roman"/>
          <w:sz w:val="24"/>
          <w:szCs w:val="24"/>
        </w:rPr>
        <w:t>, которым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 необходимо было осваивать новое оборудование, изучать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внедрять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новые технологические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приемы и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процессы, ориентироваться в работе на современные контрольно-измерительны</w:t>
      </w:r>
      <w:r>
        <w:rPr>
          <w:rFonts w:ascii="Times New Roman" w:eastAsia="Times New Roman" w:hAnsi="Times New Roman" w:cs="Times New Roman"/>
          <w:sz w:val="24"/>
          <w:szCs w:val="24"/>
        </w:rPr>
        <w:t>е приборы и управлении процессами  промывки целлюлозы и получения кислорода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  через АСУТП  с использованием компьютерной техники.</w:t>
      </w:r>
    </w:p>
    <w:p w:rsidR="007E5DD3" w:rsidRDefault="00A23C75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8441D8">
        <w:rPr>
          <w:rFonts w:ascii="Times New Roman" w:hAnsi="Times New Roman" w:cs="Times New Roman"/>
          <w:sz w:val="24"/>
          <w:szCs w:val="24"/>
        </w:rPr>
        <w:t xml:space="preserve"> прессования бумаги и картона и намотка их в рулоны</w:t>
      </w:r>
      <w:r w:rsidR="007E5DD3">
        <w:rPr>
          <w:rFonts w:ascii="Times New Roman" w:hAnsi="Times New Roman" w:cs="Times New Roman"/>
          <w:sz w:val="24"/>
          <w:szCs w:val="24"/>
        </w:rPr>
        <w:t xml:space="preserve">  это многофакторные</w:t>
      </w:r>
      <w:r w:rsidR="007E5DD3" w:rsidRPr="0039451B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7E5DD3">
        <w:rPr>
          <w:rFonts w:ascii="Times New Roman" w:hAnsi="Times New Roman" w:cs="Times New Roman"/>
          <w:sz w:val="24"/>
          <w:szCs w:val="24"/>
        </w:rPr>
        <w:t>ы</w:t>
      </w:r>
      <w:r w:rsidR="007E5DD3" w:rsidRPr="0039451B">
        <w:rPr>
          <w:rFonts w:ascii="Times New Roman" w:hAnsi="Times New Roman" w:cs="Times New Roman"/>
          <w:sz w:val="24"/>
          <w:szCs w:val="24"/>
        </w:rPr>
        <w:t xml:space="preserve"> и эффективность </w:t>
      </w:r>
      <w:r w:rsidR="007E5DD3">
        <w:rPr>
          <w:rFonts w:ascii="Times New Roman" w:hAnsi="Times New Roman" w:cs="Times New Roman"/>
          <w:sz w:val="24"/>
          <w:szCs w:val="24"/>
        </w:rPr>
        <w:t xml:space="preserve">проведенной операции </w:t>
      </w:r>
      <w:r w:rsidR="007E5DD3" w:rsidRPr="0039451B">
        <w:rPr>
          <w:rFonts w:ascii="Times New Roman" w:hAnsi="Times New Roman" w:cs="Times New Roman"/>
          <w:sz w:val="24"/>
          <w:szCs w:val="24"/>
        </w:rPr>
        <w:t xml:space="preserve"> зависит от</w:t>
      </w:r>
      <w:r w:rsidR="007E5DD3">
        <w:rPr>
          <w:rFonts w:ascii="Times New Roman" w:hAnsi="Times New Roman" w:cs="Times New Roman"/>
          <w:sz w:val="24"/>
          <w:szCs w:val="24"/>
        </w:rPr>
        <w:t xml:space="preserve"> конструктивных особенностей </w:t>
      </w:r>
      <w:r w:rsidR="007E5DD3">
        <w:rPr>
          <w:rFonts w:ascii="Times New Roman" w:eastAsia="Times New Roman" w:hAnsi="Times New Roman" w:cs="Times New Roman"/>
          <w:bCs/>
          <w:sz w:val="24"/>
          <w:szCs w:val="24"/>
        </w:rPr>
        <w:t>оборудов</w:t>
      </w:r>
      <w:r w:rsidR="008441D8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ания </w:t>
      </w:r>
      <w:r w:rsidR="00677ADC">
        <w:rPr>
          <w:rFonts w:ascii="Times New Roman" w:eastAsia="Times New Roman" w:hAnsi="Times New Roman" w:cs="Times New Roman"/>
          <w:bCs/>
          <w:sz w:val="24"/>
          <w:szCs w:val="24"/>
        </w:rPr>
        <w:t>прессования и наката</w:t>
      </w:r>
      <w:r w:rsidR="007E5DD3">
        <w:rPr>
          <w:rFonts w:ascii="Times New Roman" w:hAnsi="Times New Roman" w:cs="Times New Roman"/>
          <w:sz w:val="24"/>
          <w:szCs w:val="24"/>
        </w:rPr>
        <w:t>. Все эти операции контролируе</w:t>
      </w:r>
      <w:r w:rsidR="007E5DD3" w:rsidRPr="0039451B">
        <w:rPr>
          <w:rFonts w:ascii="Times New Roman" w:hAnsi="Times New Roman" w:cs="Times New Roman"/>
          <w:sz w:val="24"/>
          <w:szCs w:val="24"/>
        </w:rPr>
        <w:t xml:space="preserve">т </w:t>
      </w:r>
      <w:r w:rsidR="007E5DD3">
        <w:rPr>
          <w:rFonts w:ascii="Times New Roman" w:hAnsi="Times New Roman" w:cs="Times New Roman"/>
          <w:sz w:val="24"/>
          <w:szCs w:val="24"/>
        </w:rPr>
        <w:t>и регулирует обслуживающий</w:t>
      </w:r>
      <w:r w:rsidR="007E5DD3" w:rsidRPr="0039451B">
        <w:rPr>
          <w:rFonts w:ascii="Times New Roman" w:hAnsi="Times New Roman" w:cs="Times New Roman"/>
          <w:sz w:val="24"/>
          <w:szCs w:val="24"/>
        </w:rPr>
        <w:t xml:space="preserve"> пер</w:t>
      </w:r>
      <w:r w:rsidR="00677ADC">
        <w:rPr>
          <w:rFonts w:ascii="Times New Roman" w:hAnsi="Times New Roman" w:cs="Times New Roman"/>
          <w:sz w:val="24"/>
          <w:szCs w:val="24"/>
        </w:rPr>
        <w:t>сонал участков прессования и наката</w:t>
      </w:r>
      <w:r w:rsidR="007E5DD3" w:rsidRPr="0039451B">
        <w:rPr>
          <w:rFonts w:ascii="Times New Roman" w:hAnsi="Times New Roman" w:cs="Times New Roman"/>
          <w:sz w:val="24"/>
          <w:szCs w:val="24"/>
        </w:rPr>
        <w:t>.</w:t>
      </w:r>
    </w:p>
    <w:p w:rsidR="007E5DD3" w:rsidRPr="0039451B" w:rsidRDefault="007E5DD3" w:rsidP="007E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конструкционной особенн</w:t>
      </w:r>
      <w:r w:rsidR="00677ADC">
        <w:rPr>
          <w:rFonts w:ascii="Times New Roman" w:hAnsi="Times New Roman" w:cs="Times New Roman"/>
          <w:sz w:val="24"/>
          <w:szCs w:val="24"/>
        </w:rPr>
        <w:t xml:space="preserve">ости оборудования прессования, наката и </w:t>
      </w:r>
      <w:proofErr w:type="spellStart"/>
      <w:r w:rsidR="00677ADC">
        <w:rPr>
          <w:rFonts w:ascii="Times New Roman" w:hAnsi="Times New Roman" w:cs="Times New Roman"/>
          <w:sz w:val="24"/>
          <w:szCs w:val="24"/>
        </w:rPr>
        <w:t>бумагообразующих</w:t>
      </w:r>
      <w:proofErr w:type="spellEnd"/>
      <w:r w:rsidR="00677ADC">
        <w:rPr>
          <w:rFonts w:ascii="Times New Roman" w:hAnsi="Times New Roman" w:cs="Times New Roman"/>
          <w:sz w:val="24"/>
          <w:szCs w:val="24"/>
        </w:rPr>
        <w:t xml:space="preserve">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ADC">
        <w:rPr>
          <w:rFonts w:ascii="Times New Roman" w:hAnsi="Times New Roman" w:cs="Times New Roman"/>
          <w:sz w:val="24"/>
          <w:szCs w:val="24"/>
        </w:rPr>
        <w:t>готовой бумаги и картона</w:t>
      </w:r>
      <w:r w:rsidR="00677A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подбираются технологически</w:t>
      </w:r>
      <w:r w:rsidR="00677ADC">
        <w:rPr>
          <w:rFonts w:ascii="Times New Roman" w:hAnsi="Times New Roman" w:cs="Times New Roman"/>
          <w:sz w:val="24"/>
          <w:szCs w:val="24"/>
        </w:rPr>
        <w:t>е режимы прессования и наката.</w:t>
      </w:r>
      <w:proofErr w:type="gramStart"/>
      <w:r w:rsidR="0067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5DD3" w:rsidRPr="008F6F5B" w:rsidRDefault="007E5DD3" w:rsidP="007E5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438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6F5B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Обобщенные трудовые функции, входящие в вид профессиональной деятельности, и обоснование их отнесения к конкретным уровням квалификации</w:t>
      </w:r>
    </w:p>
    <w:p w:rsidR="007E5DD3" w:rsidRDefault="007E5DD3" w:rsidP="007E5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6F5B">
        <w:rPr>
          <w:rFonts w:ascii="Times New Roman" w:eastAsia="Times New Roman" w:hAnsi="Times New Roman" w:cs="Times New Roman"/>
          <w:bCs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обобщенных трудовых функций, входящих в вид профессиональной деятельности, и обоснование их отнесения к конкретным уровням квалификации представлены в таблице 1. Обоснование установленного уровня квалификации проведено с учетом квалификационных характеристик. </w:t>
      </w:r>
    </w:p>
    <w:p w:rsidR="007E5DD3" w:rsidRDefault="007E5DD3" w:rsidP="007E5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Таблица 1 - Обобщенные трудовые функции</w:t>
      </w:r>
    </w:p>
    <w:p w:rsidR="00AA72D6" w:rsidRDefault="00AA72D6" w:rsidP="007E5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4536"/>
      </w:tblGrid>
      <w:tr w:rsidR="007E5DD3" w:rsidTr="00C4446F">
        <w:tc>
          <w:tcPr>
            <w:tcW w:w="675" w:type="dxa"/>
            <w:vAlign w:val="center"/>
          </w:tcPr>
          <w:p w:rsidR="007E5DD3" w:rsidRDefault="007E5DD3" w:rsidP="00C444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402" w:type="dxa"/>
            <w:vAlign w:val="center"/>
          </w:tcPr>
          <w:p w:rsidR="007E5DD3" w:rsidRDefault="007E5DD3" w:rsidP="00C444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1134" w:type="dxa"/>
          </w:tcPr>
          <w:p w:rsidR="007E5DD3" w:rsidRPr="00E2442F" w:rsidRDefault="007E5DD3" w:rsidP="00C4446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4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E244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квалифи-кации</w:t>
            </w:r>
            <w:proofErr w:type="spellEnd"/>
            <w:proofErr w:type="gramEnd"/>
          </w:p>
        </w:tc>
        <w:tc>
          <w:tcPr>
            <w:tcW w:w="4536" w:type="dxa"/>
            <w:vAlign w:val="center"/>
          </w:tcPr>
          <w:p w:rsidR="007E5DD3" w:rsidRDefault="007E5DD3" w:rsidP="00C444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Обоснование уровня</w:t>
            </w:r>
          </w:p>
        </w:tc>
      </w:tr>
      <w:tr w:rsidR="007E5DD3" w:rsidTr="002A0B1C">
        <w:tc>
          <w:tcPr>
            <w:tcW w:w="675" w:type="dxa"/>
          </w:tcPr>
          <w:p w:rsidR="007E5DD3" w:rsidRPr="003139C2" w:rsidRDefault="007E5DD3" w:rsidP="002A0B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2A0B1C" w:rsidRPr="007C04B5" w:rsidRDefault="002A0B1C" w:rsidP="002A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прессования бумаги и картона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технологическим регламентом и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соблюдением правил </w:t>
            </w:r>
            <w:r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  <w:p w:rsidR="007E5DD3" w:rsidRDefault="007E5DD3" w:rsidP="002A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DD3" w:rsidRDefault="007E5DD3" w:rsidP="002A0B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E5DD3" w:rsidRPr="009C5243" w:rsidRDefault="007E5DD3" w:rsidP="00C444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квалификации, позволяющий в</w:t>
            </w:r>
            <w:r w:rsidR="00AA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ести процесс прессования бумаги и картона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Осуществлять обслуживание оборудования и коммуни</w:t>
            </w:r>
            <w:r w:rsidR="00AA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каций участка прессования бумаги и картона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Запускать в работу оборудование и наблюдать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 xml:space="preserve"> за технологическим п</w:t>
            </w:r>
            <w:r w:rsidR="00AA72D6">
              <w:rPr>
                <w:rFonts w:ascii="Times New Roman" w:hAnsi="Times New Roman"/>
                <w:sz w:val="24"/>
                <w:szCs w:val="24"/>
              </w:rPr>
              <w:t>роцессом прессования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</w:t>
            </w:r>
            <w:r w:rsidR="00AA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тельность прессовщика бумаги и картона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данной квалификации осуществляется под руководством сменного мастера с проявлением самостоятельности при решении практиче</w:t>
            </w:r>
            <w:r w:rsidR="00AA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ских задач по ведению процесса прессования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запуску оборудования и наблюдением за технол</w:t>
            </w:r>
            <w:r w:rsidR="00AA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огическим процессом. Прессовщик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несет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индивидуальную отв</w:t>
            </w:r>
            <w:r w:rsidR="00AA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етственность за процесс прессования бумаги и картона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состояние коммуникаций вверенного участка. Выбор способа решения этих задач основан на базовых знаниях и практическом опыте с применением специальных умений.  </w:t>
            </w:r>
          </w:p>
          <w:p w:rsidR="007E5DD3" w:rsidRDefault="007E5DD3" w:rsidP="00C444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основных  программ профессионального обучения – программы профессиональной подготовки по профессиям рабочих, должностям служащих, программ переподготовки рабочих, служащих, программы повышения квалификации рабочих, служащих.</w:t>
            </w:r>
          </w:p>
          <w:p w:rsidR="007E5DD3" w:rsidRDefault="007E5DD3" w:rsidP="00C444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практического опыта.</w:t>
            </w:r>
          </w:p>
        </w:tc>
      </w:tr>
      <w:tr w:rsidR="007E5DD3" w:rsidTr="002A0B1C">
        <w:tc>
          <w:tcPr>
            <w:tcW w:w="675" w:type="dxa"/>
          </w:tcPr>
          <w:p w:rsidR="007E5DD3" w:rsidRDefault="007E5DD3" w:rsidP="002A0B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3402" w:type="dxa"/>
          </w:tcPr>
          <w:p w:rsidR="002A0B1C" w:rsidRPr="007C04B5" w:rsidRDefault="002A0B1C" w:rsidP="002A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</w:rPr>
              <w:t>а   намотки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бумаги и картона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накате в соответствии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технологическим регламентом и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соблюдением правил </w:t>
            </w:r>
            <w:r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  <w:p w:rsidR="00AA72D6" w:rsidRDefault="00AA72D6" w:rsidP="002A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DD3" w:rsidRDefault="009132D8" w:rsidP="00C444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E5DD3" w:rsidRPr="00907EA0" w:rsidRDefault="007E5DD3" w:rsidP="00C444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квалификации, позволяю</w:t>
            </w:r>
            <w:r w:rsidR="00EB2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щий вести процесс намотки бумаги и картона на накате БДМ и КДМ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Осуществлять обслуживание оборудования и коммуник</w:t>
            </w:r>
            <w:r w:rsidR="00EB2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аций наката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EB2078">
              <w:rPr>
                <w:rFonts w:ascii="Times New Roman" w:hAnsi="Times New Roman"/>
                <w:sz w:val="24"/>
                <w:szCs w:val="24"/>
              </w:rPr>
              <w:t xml:space="preserve"> Запускать в работу накат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наблюдать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 xml:space="preserve"> за технологическим п</w:t>
            </w:r>
            <w:r w:rsidR="00EB2078">
              <w:rPr>
                <w:rFonts w:ascii="Times New Roman" w:hAnsi="Times New Roman"/>
                <w:sz w:val="24"/>
                <w:szCs w:val="24"/>
              </w:rPr>
              <w:t>роцессом получения бумаги и картона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</w:t>
            </w:r>
            <w:r w:rsidR="00EB2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 накатчика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данной квалификации осуществляется под руководством сменного мастера с проявлением самостоятельности при реш</w:t>
            </w:r>
            <w:r w:rsidR="00EB2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ении практических задач получения бумаги и картона, запуску оборудования наката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наблюдением за технологическим процессом.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</w:t>
            </w:r>
            <w:r w:rsidR="00EB2078">
              <w:rPr>
                <w:rFonts w:ascii="Times New Roman" w:hAnsi="Times New Roman"/>
                <w:sz w:val="24"/>
                <w:szCs w:val="24"/>
              </w:rPr>
              <w:t>ать  процесс получения бумаги и картона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контрольно-измерительной аппаратуре, выявление нарушений технологического режима, понижающих качество выпускаемой продукции.</w:t>
            </w:r>
          </w:p>
          <w:p w:rsidR="007E5DD3" w:rsidRPr="00976075" w:rsidRDefault="007E5DD3" w:rsidP="00C44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 умений должен позволить решать различные практические задачи  в части оценки состояния работоспособности обслуживаемого оборудования</w:t>
            </w:r>
            <w:r w:rsidR="00EB2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качества бумаги и картона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Решение таких задач зависит от различных ситуаций, требующих их анализа и принятия самостоятельных решений.</w:t>
            </w:r>
          </w:p>
          <w:p w:rsidR="007E5DD3" w:rsidRDefault="007E5DD3" w:rsidP="00C44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решения  этих задач необходимо понимание методических о</w:t>
            </w:r>
            <w:r w:rsidR="00EB2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снов получения бумаги и картона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E5DD3" w:rsidRDefault="007E5DD3" w:rsidP="00C444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Требование о наличии основных  программ профессионального обучения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программы профессиональной подготовки по профессиям рабочих, должностям служащих, программ переподготовки рабочих, служащих, программы повышения квалификации рабочих, служащих.</w:t>
            </w:r>
          </w:p>
          <w:p w:rsidR="007E5DD3" w:rsidRDefault="007E5DD3" w:rsidP="00C444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практического опыта.</w:t>
            </w:r>
          </w:p>
          <w:p w:rsidR="007E5DD3" w:rsidRDefault="007E5DD3" w:rsidP="00C444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E5DD3" w:rsidRDefault="007E5DD3" w:rsidP="007E5DD3">
      <w:pPr>
        <w:pStyle w:val="a3"/>
        <w:ind w:left="786"/>
      </w:pPr>
    </w:p>
    <w:p w:rsidR="007E5DD3" w:rsidRDefault="007E5DD3" w:rsidP="007E5DD3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 Состав трудовых функций и обоснование их отнесения к конкретным уровням (подуровням) квалификации</w:t>
      </w:r>
    </w:p>
    <w:p w:rsidR="007E5DD3" w:rsidRDefault="007E5DD3" w:rsidP="007E5D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Описание состава трудовых функций и отнесение их к конкретным уровням квалификации представлены в таблице 2.</w:t>
      </w:r>
    </w:p>
    <w:p w:rsidR="007E5DD3" w:rsidRDefault="007E5DD3" w:rsidP="007E5D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Таблица 2 - Трудовые функции</w:t>
      </w:r>
    </w:p>
    <w:p w:rsidR="005D0B7B" w:rsidRDefault="005D0B7B" w:rsidP="007E5D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0B7B" w:rsidRDefault="005D0B7B" w:rsidP="007E5D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5D0B7B" w:rsidSect="00C4446F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276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457"/>
        <w:gridCol w:w="1419"/>
        <w:gridCol w:w="7526"/>
        <w:gridCol w:w="952"/>
        <w:gridCol w:w="1804"/>
      </w:tblGrid>
      <w:tr w:rsidR="00CD0EF4" w:rsidRPr="00F93DC9" w:rsidTr="001158BD">
        <w:tc>
          <w:tcPr>
            <w:tcW w:w="1523" w:type="pct"/>
            <w:gridSpan w:val="3"/>
            <w:vAlign w:val="center"/>
          </w:tcPr>
          <w:p w:rsidR="00CD0EF4" w:rsidRPr="00F93DC9" w:rsidRDefault="00CD0EF4" w:rsidP="00115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lastRenderedPageBreak/>
              <w:t>Обобщенные трудовые функции</w:t>
            </w:r>
          </w:p>
        </w:tc>
        <w:tc>
          <w:tcPr>
            <w:tcW w:w="3477" w:type="pct"/>
            <w:gridSpan w:val="3"/>
            <w:vAlign w:val="center"/>
          </w:tcPr>
          <w:p w:rsidR="00CD0EF4" w:rsidRPr="00F93DC9" w:rsidRDefault="00CD0EF4" w:rsidP="00115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CD0EF4" w:rsidRPr="00F93DC9" w:rsidTr="001158BD">
        <w:trPr>
          <w:trHeight w:val="1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CD0EF4" w:rsidRPr="00F93DC9" w:rsidRDefault="00CD0EF4" w:rsidP="00115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:rsidR="00CD0EF4" w:rsidRPr="00F93DC9" w:rsidRDefault="00CD0EF4" w:rsidP="002A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CD0EF4" w:rsidRPr="00F93DC9" w:rsidRDefault="00CD0EF4" w:rsidP="002A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45" w:type="pct"/>
            <w:vAlign w:val="center"/>
          </w:tcPr>
          <w:p w:rsidR="00CD0EF4" w:rsidRPr="00F93DC9" w:rsidRDefault="00CD0EF4" w:rsidP="002A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2" w:type="pct"/>
            <w:vAlign w:val="center"/>
          </w:tcPr>
          <w:p w:rsidR="00CD0EF4" w:rsidRPr="00F93DC9" w:rsidRDefault="00CD0EF4" w:rsidP="00115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0" w:type="pct"/>
            <w:vAlign w:val="center"/>
          </w:tcPr>
          <w:p w:rsidR="00CD0EF4" w:rsidRPr="00F93DC9" w:rsidRDefault="00CD0EF4" w:rsidP="00115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CD0EF4" w:rsidRPr="00F55CA3" w:rsidTr="001158BD">
        <w:trPr>
          <w:trHeight w:val="499"/>
        </w:trPr>
        <w:tc>
          <w:tcPr>
            <w:tcW w:w="212" w:type="pct"/>
            <w:vMerge w:val="restart"/>
            <w:tcBorders>
              <w:top w:val="single" w:sz="4" w:space="0" w:color="auto"/>
            </w:tcBorders>
          </w:tcPr>
          <w:p w:rsidR="00CD0EF4" w:rsidRPr="00F55CA3" w:rsidRDefault="00CD0EF4" w:rsidP="0011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D0EF4" w:rsidRPr="00F55CA3" w:rsidRDefault="00CD0EF4" w:rsidP="0011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</w:tcBorders>
          </w:tcPr>
          <w:p w:rsidR="00CD0EF4" w:rsidRPr="002A0B1C" w:rsidRDefault="002A0B1C" w:rsidP="002A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прессования бумаги и картона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технологическим регламентом и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соблюдением правил </w:t>
            </w:r>
            <w:r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</w:tcBorders>
          </w:tcPr>
          <w:p w:rsidR="00CD0EF4" w:rsidRPr="00F55CA3" w:rsidRDefault="00CD0EF4" w:rsidP="002A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pct"/>
            <w:shd w:val="clear" w:color="auto" w:fill="auto"/>
          </w:tcPr>
          <w:p w:rsidR="00CD0EF4" w:rsidRPr="00F55CA3" w:rsidRDefault="00EA1EE8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D0EF4" w:rsidRPr="00F55CA3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ксплуатационное обслуживание оборудования по прессованию бумаги и картона </w:t>
            </w:r>
          </w:p>
        </w:tc>
        <w:tc>
          <w:tcPr>
            <w:tcW w:w="322" w:type="pct"/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А/01.3</w:t>
            </w:r>
          </w:p>
        </w:tc>
        <w:tc>
          <w:tcPr>
            <w:tcW w:w="610" w:type="pct"/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EF4" w:rsidRPr="00F55CA3" w:rsidTr="00741E63">
        <w:trPr>
          <w:trHeight w:val="577"/>
        </w:trPr>
        <w:tc>
          <w:tcPr>
            <w:tcW w:w="212" w:type="pct"/>
            <w:vMerge/>
          </w:tcPr>
          <w:p w:rsidR="00CD0EF4" w:rsidRPr="00F55CA3" w:rsidRDefault="00CD0EF4" w:rsidP="0011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CD0EF4" w:rsidRPr="00F55CA3" w:rsidRDefault="00CD0EF4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:rsidR="00CD0EF4" w:rsidRPr="00F55CA3" w:rsidRDefault="00CD0EF4" w:rsidP="002A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pct"/>
          </w:tcPr>
          <w:p w:rsidR="00CD0EF4" w:rsidRPr="00741E63" w:rsidRDefault="00EA1EE8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Контролирование</w:t>
            </w:r>
            <w:r w:rsidR="00741E63" w:rsidRPr="00741E63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регулирование технологических параметров процесса прессования бумаги и картона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22" w:type="pct"/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А/02.3</w:t>
            </w:r>
          </w:p>
        </w:tc>
        <w:tc>
          <w:tcPr>
            <w:tcW w:w="610" w:type="pct"/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EF4" w:rsidRPr="00F55CA3" w:rsidTr="00741E63">
        <w:trPr>
          <w:trHeight w:val="260"/>
        </w:trPr>
        <w:tc>
          <w:tcPr>
            <w:tcW w:w="212" w:type="pct"/>
            <w:vMerge/>
          </w:tcPr>
          <w:p w:rsidR="00CD0EF4" w:rsidRPr="00F55CA3" w:rsidRDefault="00CD0EF4" w:rsidP="0011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CD0EF4" w:rsidRPr="00F55CA3" w:rsidRDefault="00CD0EF4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CD0EF4" w:rsidRPr="00F55CA3" w:rsidRDefault="00CD0EF4" w:rsidP="002A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pct"/>
            <w:tcBorders>
              <w:bottom w:val="single" w:sz="4" w:space="0" w:color="auto"/>
            </w:tcBorders>
          </w:tcPr>
          <w:p w:rsidR="00CD0EF4" w:rsidRPr="00F55CA3" w:rsidRDefault="00CD0EF4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 xml:space="preserve">Прием и сдача смены на участке прессования бумаги и картона 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А/03.3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EF4" w:rsidRPr="00F55CA3" w:rsidTr="00741E63">
        <w:trPr>
          <w:trHeight w:val="406"/>
        </w:trPr>
        <w:tc>
          <w:tcPr>
            <w:tcW w:w="212" w:type="pct"/>
            <w:vMerge/>
            <w:tcBorders>
              <w:bottom w:val="single" w:sz="4" w:space="0" w:color="auto"/>
            </w:tcBorders>
          </w:tcPr>
          <w:p w:rsidR="00CD0EF4" w:rsidRPr="00F55CA3" w:rsidRDefault="00CD0EF4" w:rsidP="0011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bottom w:val="single" w:sz="4" w:space="0" w:color="auto"/>
            </w:tcBorders>
          </w:tcPr>
          <w:p w:rsidR="00CD0EF4" w:rsidRPr="00F55CA3" w:rsidRDefault="00CD0EF4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CD0EF4" w:rsidRPr="00F55CA3" w:rsidRDefault="00CD0EF4" w:rsidP="002A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single" w:sz="4" w:space="0" w:color="auto"/>
            </w:tcBorders>
          </w:tcPr>
          <w:p w:rsidR="00CD0EF4" w:rsidRPr="00741E63" w:rsidRDefault="00741E63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E63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ситуаций на прессовой части бумагоделательной и картоноделательной машин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А/04.3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EF4" w:rsidRPr="00F55CA3" w:rsidTr="001158BD">
        <w:trPr>
          <w:trHeight w:val="285"/>
        </w:trPr>
        <w:tc>
          <w:tcPr>
            <w:tcW w:w="212" w:type="pct"/>
            <w:vMerge w:val="restart"/>
            <w:tcBorders>
              <w:top w:val="single" w:sz="4" w:space="0" w:color="auto"/>
            </w:tcBorders>
          </w:tcPr>
          <w:p w:rsidR="00CD0EF4" w:rsidRPr="00F55CA3" w:rsidRDefault="00CD0EF4" w:rsidP="00115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</w:tcBorders>
          </w:tcPr>
          <w:p w:rsidR="00CD0EF4" w:rsidRPr="002A0B1C" w:rsidRDefault="002A0B1C" w:rsidP="002A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</w:rPr>
              <w:t>а   намотки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бумаги и картона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накате в соответствии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технологическим регламентом и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соблюдением правил </w:t>
            </w:r>
            <w:r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</w:tcBorders>
          </w:tcPr>
          <w:p w:rsidR="00CD0EF4" w:rsidRPr="00F55CA3" w:rsidRDefault="00CD0EF4" w:rsidP="002A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pct"/>
          </w:tcPr>
          <w:p w:rsidR="00CD0EF4" w:rsidRPr="00F55CA3" w:rsidRDefault="00EA1EE8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D0EF4" w:rsidRPr="00F55CA3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ксплуатационное обслуживание оборудования наката по намотке бумаги и картона </w:t>
            </w:r>
          </w:p>
        </w:tc>
        <w:tc>
          <w:tcPr>
            <w:tcW w:w="322" w:type="pct"/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В/01.3</w:t>
            </w:r>
          </w:p>
        </w:tc>
        <w:tc>
          <w:tcPr>
            <w:tcW w:w="610" w:type="pct"/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EF4" w:rsidRPr="00F55CA3" w:rsidTr="00741E63">
        <w:trPr>
          <w:trHeight w:val="550"/>
        </w:trPr>
        <w:tc>
          <w:tcPr>
            <w:tcW w:w="212" w:type="pct"/>
            <w:vMerge/>
          </w:tcPr>
          <w:p w:rsidR="00CD0EF4" w:rsidRPr="00F55CA3" w:rsidRDefault="00CD0EF4" w:rsidP="001158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CD0EF4" w:rsidRPr="00F55CA3" w:rsidRDefault="00CD0EF4" w:rsidP="002A0B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CD0EF4" w:rsidRPr="00F55CA3" w:rsidRDefault="00CD0EF4" w:rsidP="002A0B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5" w:type="pct"/>
          </w:tcPr>
          <w:p w:rsidR="00CD0EF4" w:rsidRPr="00741E63" w:rsidRDefault="00EA1EE8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Контролирование</w:t>
            </w:r>
            <w:r w:rsidR="00741E63" w:rsidRPr="00741E63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регулирование технологических параметров процессов  намотки бумаги или картона на накате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22" w:type="pct"/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В/02.3</w:t>
            </w:r>
          </w:p>
        </w:tc>
        <w:tc>
          <w:tcPr>
            <w:tcW w:w="610" w:type="pct"/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EF4" w:rsidRPr="00F55CA3" w:rsidTr="00741E63">
        <w:trPr>
          <w:trHeight w:val="275"/>
        </w:trPr>
        <w:tc>
          <w:tcPr>
            <w:tcW w:w="212" w:type="pct"/>
            <w:vMerge/>
          </w:tcPr>
          <w:p w:rsidR="00CD0EF4" w:rsidRPr="00F55CA3" w:rsidRDefault="00CD0EF4" w:rsidP="0011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CD0EF4" w:rsidRPr="00F55CA3" w:rsidRDefault="00CD0EF4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CD0EF4" w:rsidRPr="00F55CA3" w:rsidRDefault="00CD0EF4" w:rsidP="002A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pct"/>
            <w:tcBorders>
              <w:bottom w:val="single" w:sz="4" w:space="0" w:color="auto"/>
            </w:tcBorders>
          </w:tcPr>
          <w:p w:rsidR="00CD0EF4" w:rsidRPr="00F55CA3" w:rsidRDefault="00CD0EF4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 xml:space="preserve">Прием и сдача смены на участке по намотке бумаги и картона 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В/03.3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EF4" w:rsidRPr="00F55CA3" w:rsidTr="001158BD">
        <w:trPr>
          <w:trHeight w:val="294"/>
        </w:trPr>
        <w:tc>
          <w:tcPr>
            <w:tcW w:w="212" w:type="pct"/>
            <w:vMerge/>
          </w:tcPr>
          <w:p w:rsidR="00CD0EF4" w:rsidRPr="00F55CA3" w:rsidRDefault="00CD0EF4" w:rsidP="00115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CD0EF4" w:rsidRPr="00F55CA3" w:rsidRDefault="00CD0EF4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CD0EF4" w:rsidRPr="00F55CA3" w:rsidRDefault="00CD0EF4" w:rsidP="002A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single" w:sz="4" w:space="0" w:color="auto"/>
            </w:tcBorders>
          </w:tcPr>
          <w:p w:rsidR="00CD0EF4" w:rsidRPr="00F55CA3" w:rsidRDefault="00741E63" w:rsidP="002A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B5">
              <w:rPr>
                <w:rFonts w:ascii="Times New Roman" w:hAnsi="Times New Roman"/>
                <w:sz w:val="24"/>
                <w:szCs w:val="24"/>
              </w:rPr>
              <w:t>Ликвидация аварий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ситуаций на участки намотки бумаги и картона </w:t>
            </w:r>
            <w:r w:rsidRPr="004922B5">
              <w:rPr>
                <w:rFonts w:ascii="Times New Roman" w:hAnsi="Times New Roman"/>
                <w:sz w:val="24"/>
                <w:szCs w:val="24"/>
              </w:rPr>
              <w:t>бумагоделательной и картоноделательной машин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В/04.3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CD0EF4" w:rsidRPr="00F55CA3" w:rsidRDefault="00CD0EF4" w:rsidP="0011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D0B7B" w:rsidRPr="00F55CA3" w:rsidRDefault="005D0B7B" w:rsidP="00CD0E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276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4504"/>
        <w:gridCol w:w="10282"/>
      </w:tblGrid>
      <w:tr w:rsidR="003647BA" w:rsidRPr="00F55CA3" w:rsidTr="003647BA">
        <w:tc>
          <w:tcPr>
            <w:tcW w:w="1523" w:type="pct"/>
            <w:vAlign w:val="center"/>
          </w:tcPr>
          <w:p w:rsidR="003647BA" w:rsidRPr="00F55CA3" w:rsidRDefault="003647BA" w:rsidP="0036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477" w:type="pct"/>
            <w:vAlign w:val="center"/>
          </w:tcPr>
          <w:p w:rsidR="003647BA" w:rsidRPr="00F55CA3" w:rsidRDefault="003647BA" w:rsidP="0036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3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</w:tbl>
    <w:p w:rsidR="005D0B7B" w:rsidRDefault="005D0B7B" w:rsidP="007E5DD3">
      <w:pPr>
        <w:sectPr w:rsidR="005D0B7B" w:rsidSect="005D0B7B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5D0B7B" w:rsidRDefault="005D0B7B" w:rsidP="007E5DD3"/>
    <w:p w:rsidR="007E5DD3" w:rsidRDefault="007E5DD3" w:rsidP="007E5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Отнесение трудовых функций к указанным выше уровням квалификации обосновано их соответствием уровням квалификации, предусмотренным Положением к приказу Министерства труда и социальной защиты Российской Федерации от 12.04.2013 г №148н «Уровни квалификации в целях разработки профессиональных стандартов».</w:t>
      </w:r>
    </w:p>
    <w:p w:rsidR="007E5DD3" w:rsidRDefault="007E5DD3" w:rsidP="007E5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Уровни квалификации, предложенные в профессиональном стандарте, и уровни квалификации, предусмотренные в Положении к приказу  от 12.04.2013 г №148н, имеют соответствия по характерам знаний и умений, по требованиям к уровню образования, по широте полномочий и ответственности, а также по путям достижения уровня квалификации.</w:t>
      </w:r>
    </w:p>
    <w:p w:rsidR="007E5DD3" w:rsidRPr="007E43F8" w:rsidRDefault="007E5DD3" w:rsidP="007E5DD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3F8">
        <w:rPr>
          <w:rFonts w:ascii="Times New Roman" w:hAnsi="Times New Roman" w:cs="Times New Roman"/>
          <w:b/>
          <w:sz w:val="28"/>
          <w:szCs w:val="28"/>
        </w:rPr>
        <w:t>Раздел 2.  Основные этапы разработки проекта профессионального стандарта</w:t>
      </w:r>
    </w:p>
    <w:p w:rsidR="007E5DD3" w:rsidRPr="008B5074" w:rsidRDefault="007E5DD3" w:rsidP="007E5DD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t>2.1 Этапы разработки профессионального стандарта:</w:t>
      </w:r>
    </w:p>
    <w:p w:rsidR="007E5DD3" w:rsidRPr="00B13427" w:rsidRDefault="007E5DD3" w:rsidP="007E5DD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2.1.1. Проведение анализа:</w:t>
      </w:r>
    </w:p>
    <w:p w:rsidR="007E5DD3" w:rsidRPr="00B13427" w:rsidRDefault="007E5DD3" w:rsidP="007E5DD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 - российских и международных профессиональных стандартов рабочих специальностей в области  целлюлозно-бумажной промышленности и по схожим видам  профессиональной деятельности других отраслей;</w:t>
      </w:r>
    </w:p>
    <w:p w:rsidR="007E5DD3" w:rsidRPr="00B13427" w:rsidRDefault="007E5DD3" w:rsidP="007E5DD3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3427">
        <w:rPr>
          <w:rFonts w:ascii="Times New Roman" w:hAnsi="Times New Roman" w:cs="Times New Roman"/>
          <w:sz w:val="24"/>
          <w:szCs w:val="24"/>
        </w:rPr>
        <w:t xml:space="preserve">  -  профессиональной деятельности с учетом отечественных и международных тенденций; </w:t>
      </w:r>
    </w:p>
    <w:p w:rsidR="007E5DD3" w:rsidRPr="00B13427" w:rsidRDefault="007E5DD3" w:rsidP="007E5DD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-  состояния и перспектив развития соответствующего вида -  квалификационных   характеристик,  содержащихся  в Едином тарифно-квалификационном </w:t>
      </w:r>
      <w:hyperlink r:id="rId11" w:history="1">
        <w:r w:rsidRPr="00B13427">
          <w:rPr>
            <w:rFonts w:ascii="Times New Roman" w:hAnsi="Times New Roman" w:cs="Times New Roman"/>
            <w:sz w:val="24"/>
            <w:szCs w:val="24"/>
          </w:rPr>
          <w:t>справочнике</w:t>
        </w:r>
      </w:hyperlink>
      <w:r w:rsidRPr="00B13427">
        <w:rPr>
          <w:rFonts w:ascii="Times New Roman" w:hAnsi="Times New Roman" w:cs="Times New Roman"/>
          <w:sz w:val="24"/>
          <w:szCs w:val="24"/>
        </w:rPr>
        <w:t xml:space="preserve"> работ и профессий рабочих; </w:t>
      </w:r>
    </w:p>
    <w:p w:rsidR="007E5DD3" w:rsidRPr="00B13427" w:rsidRDefault="007E5DD3" w:rsidP="007E5DD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- наличие нормативных правовых  актов, 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7E5DD3" w:rsidRPr="00B13427" w:rsidRDefault="007E5DD3" w:rsidP="007E5DD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2.1.2. Направление в Министерство труда и социальной защиты Российской Федерации уведомление о разработке проекта профессионального  стандарта.  </w:t>
      </w:r>
    </w:p>
    <w:p w:rsidR="007E5DD3" w:rsidRPr="00B13427" w:rsidRDefault="007E5DD3" w:rsidP="007E5DD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2.1.3. Разработка и согласование проекта профессионального стандарта.</w:t>
      </w:r>
    </w:p>
    <w:p w:rsidR="007E5DD3" w:rsidRPr="00B13427" w:rsidRDefault="007E5DD3" w:rsidP="007E5DD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2.1.4.  Информирование представителей заинтересованных организаций о состоянии разработки и согласования проекта профессионального стандарта с  публикацией хода работ в сети Интернет и на сайтах  РАО «</w:t>
      </w:r>
      <w:proofErr w:type="spellStart"/>
      <w:r w:rsidRPr="00B13427"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 w:rsidRPr="00B13427">
        <w:rPr>
          <w:rFonts w:ascii="Times New Roman" w:hAnsi="Times New Roman" w:cs="Times New Roman"/>
          <w:sz w:val="24"/>
          <w:szCs w:val="24"/>
        </w:rPr>
        <w:t>» и ОАО «ЦНИИБ».</w:t>
      </w:r>
    </w:p>
    <w:p w:rsidR="007E5DD3" w:rsidRPr="00B13427" w:rsidRDefault="007E5DD3" w:rsidP="007E5DD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2.1.5. Проведение мониторинга технологий и содержания профессиональной деятельности в целях внесения изменений в проект профессиональный стандарт.</w:t>
      </w:r>
    </w:p>
    <w:p w:rsidR="007E5DD3" w:rsidRPr="00B13427" w:rsidRDefault="007E5DD3" w:rsidP="007E5DD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2.1.6. Представление  в Министерство труда и социальной защиты Российской Федерации информации о ходе разработки проектов профессиональных стандартов. </w:t>
      </w:r>
    </w:p>
    <w:p w:rsidR="007E5DD3" w:rsidRPr="00B13427" w:rsidRDefault="007E5DD3" w:rsidP="007E5DD3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lastRenderedPageBreak/>
        <w:t xml:space="preserve">          2.1.7.</w:t>
      </w:r>
      <w:r w:rsidRPr="00B13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3427">
        <w:rPr>
          <w:rFonts w:ascii="Times New Roman" w:hAnsi="Times New Roman" w:cs="Times New Roman"/>
          <w:sz w:val="24"/>
          <w:szCs w:val="24"/>
        </w:rPr>
        <w:t>Обсуждение проекта профессионального стандарта, сбор отзывов и доработка проекта с учетом поступивших замечаний.</w:t>
      </w:r>
    </w:p>
    <w:p w:rsidR="007E5DD3" w:rsidRDefault="007E5DD3" w:rsidP="007E5D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t>2.2 Сведения об организациях, привлеченных к разработке и согласованию проекта профессионального стандарта</w:t>
      </w:r>
    </w:p>
    <w:p w:rsidR="007E5DD3" w:rsidRDefault="007E5DD3" w:rsidP="00BE5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944">
        <w:rPr>
          <w:rFonts w:ascii="Times New Roman" w:hAnsi="Times New Roman" w:cs="Times New Roman"/>
          <w:sz w:val="24"/>
          <w:szCs w:val="24"/>
        </w:rPr>
        <w:t xml:space="preserve">Ответственная организация-разработчик профессионального стандарта ООО «Российский союз промышленников и предпринимателей» привлекла к организации и проведению разработки </w:t>
      </w:r>
      <w:r>
        <w:rPr>
          <w:rFonts w:ascii="Times New Roman" w:hAnsi="Times New Roman" w:cs="Times New Roman"/>
          <w:sz w:val="24"/>
          <w:szCs w:val="24"/>
        </w:rPr>
        <w:t>Общероссийское отраслевое объединение работодателей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(ОООР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») и ОАО «Центральный научно-исследовательский институт бумаги» (ОАО «ЦНИИБ</w:t>
      </w:r>
      <w:r w:rsidRPr="00CB651C">
        <w:rPr>
          <w:rFonts w:ascii="Times New Roman" w:hAnsi="Times New Roman" w:cs="Times New Roman"/>
          <w:sz w:val="24"/>
          <w:szCs w:val="24"/>
        </w:rPr>
        <w:t>», как ведущих специалистов в области целлюлозно-бумажного производства.</w:t>
      </w:r>
      <w:proofErr w:type="gramEnd"/>
      <w:r w:rsidRPr="00CB651C">
        <w:rPr>
          <w:rFonts w:ascii="Times New Roman" w:hAnsi="Times New Roman" w:cs="Times New Roman"/>
          <w:sz w:val="24"/>
          <w:szCs w:val="24"/>
        </w:rPr>
        <w:t xml:space="preserve">  Специалисты данных организаций  выполняют научно-исследовательские и методические работы, экспертизы  в данной области.</w:t>
      </w:r>
      <w:r w:rsidRPr="00D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DD3" w:rsidRPr="00CB651C" w:rsidRDefault="007E5DD3" w:rsidP="00BE50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3944">
        <w:rPr>
          <w:rFonts w:ascii="Times New Roman" w:hAnsi="Times New Roman" w:cs="Times New Roman"/>
          <w:sz w:val="24"/>
          <w:szCs w:val="24"/>
        </w:rPr>
        <w:t xml:space="preserve">В перспективе деятельность по апробации, внедрению и актуализации профессионального стандарта будет вести </w:t>
      </w:r>
      <w:r>
        <w:rPr>
          <w:rFonts w:ascii="Times New Roman" w:hAnsi="Times New Roman" w:cs="Times New Roman"/>
          <w:sz w:val="24"/>
          <w:szCs w:val="24"/>
        </w:rPr>
        <w:t>Общероссийское отраслевое объединение работодателей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E5DD3" w:rsidRDefault="007E5DD3" w:rsidP="00BE50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>Сведения об организациях, привлеченных к разработке и согласованию проекта профессионального стандарта, приведены в приложении 1.</w:t>
      </w:r>
    </w:p>
    <w:p w:rsidR="007E5DD3" w:rsidRDefault="007E5DD3" w:rsidP="007E5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этого к проведению исследования в процессе разработки профессионального стандарта были привлечены компетентные организации. Их выбор осуществлялся на основе  следующих критериев:</w:t>
      </w:r>
    </w:p>
    <w:p w:rsidR="007E5DD3" w:rsidRDefault="007E5DD3" w:rsidP="007E5DD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список организаций включает организации из разных субъектов Российской Федерации;</w:t>
      </w:r>
    </w:p>
    <w:p w:rsidR="007E5DD3" w:rsidRDefault="007E5DD3" w:rsidP="007E5DD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среди организаций представлены организации, область деятельности которых связана с лесозаготовительным и деревообрабатывающим производством;</w:t>
      </w:r>
    </w:p>
    <w:p w:rsidR="007E5DD3" w:rsidRDefault="007E5DD3" w:rsidP="007E5DD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организации обладают  специалистами -  экспертами, удовлетворяющими требованиям, описанным в п.2.3 данной пояснительной записки.</w:t>
      </w:r>
    </w:p>
    <w:p w:rsidR="007E5DD3" w:rsidRDefault="007E5DD3" w:rsidP="007E5D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Организации, с которыми нужно согласовывать проект стандарта, отсутствуют.</w:t>
      </w:r>
    </w:p>
    <w:p w:rsidR="007E5DD3" w:rsidRPr="008B5074" w:rsidRDefault="007E5DD3" w:rsidP="007E5D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7E5DD3" w:rsidRPr="008B5074" w:rsidRDefault="007E5DD3" w:rsidP="007E5D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t>2.3 Требования к экспертам, привлекаемым к разработке проекта профессионального стандарта</w:t>
      </w:r>
    </w:p>
    <w:p w:rsidR="007E5DD3" w:rsidRPr="00504E44" w:rsidRDefault="007E5DD3" w:rsidP="007E5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>При подборе экспертов для разработки профессионально</w:t>
      </w:r>
      <w:r>
        <w:rPr>
          <w:rFonts w:ascii="Times New Roman" w:hAnsi="Times New Roman" w:cs="Times New Roman"/>
          <w:sz w:val="24"/>
        </w:rPr>
        <w:t>го стандарта «</w:t>
      </w:r>
      <w:proofErr w:type="spellStart"/>
      <w:r>
        <w:rPr>
          <w:rFonts w:ascii="Times New Roman" w:hAnsi="Times New Roman" w:cs="Times New Roman"/>
          <w:sz w:val="24"/>
          <w:lang w:val="en-US"/>
        </w:rPr>
        <w:t>Cjljdobr</w:t>
      </w:r>
      <w:proofErr w:type="spellEnd"/>
      <w:r w:rsidRPr="00504E44">
        <w:rPr>
          <w:rFonts w:ascii="Times New Roman" w:hAnsi="Times New Roman" w:cs="Times New Roman"/>
          <w:sz w:val="24"/>
        </w:rPr>
        <w:t>» ОООР «</w:t>
      </w:r>
      <w:proofErr w:type="spellStart"/>
      <w:r w:rsidRPr="00504E44">
        <w:rPr>
          <w:rFonts w:ascii="Times New Roman" w:hAnsi="Times New Roman" w:cs="Times New Roman"/>
          <w:sz w:val="24"/>
        </w:rPr>
        <w:t>Бумпром</w:t>
      </w:r>
      <w:proofErr w:type="spellEnd"/>
      <w:r w:rsidRPr="00504E44">
        <w:rPr>
          <w:rFonts w:ascii="Times New Roman" w:hAnsi="Times New Roman" w:cs="Times New Roman"/>
          <w:sz w:val="24"/>
        </w:rPr>
        <w:t xml:space="preserve">» и ОАО «ЦНИИБ» исходили из соображений компетентности привлекаемых экспертов, их способности к исследованию и всестороннему анализу необходимых материалов, </w:t>
      </w:r>
      <w:r>
        <w:rPr>
          <w:rFonts w:ascii="Times New Roman" w:hAnsi="Times New Roman" w:cs="Times New Roman"/>
          <w:sz w:val="24"/>
        </w:rPr>
        <w:t>их опыта разработки инструкций</w:t>
      </w:r>
      <w:r w:rsidRPr="00504E44">
        <w:rPr>
          <w:rFonts w:ascii="Times New Roman" w:hAnsi="Times New Roman" w:cs="Times New Roman"/>
          <w:sz w:val="24"/>
        </w:rPr>
        <w:t>, а также умения работать в команде.</w:t>
      </w:r>
    </w:p>
    <w:p w:rsidR="007E5DD3" w:rsidRPr="00504E44" w:rsidRDefault="007E5DD3" w:rsidP="007E5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 xml:space="preserve">К разработке данного профессионального стандарта привлечены эксперты, работающие на предприятиях целлюлозно-бумажной промышленности: ОАО «Соликамскбумпром»,  ОАО «Архангельский ЦБК», ОАО «Группа «Илим», в </w:t>
      </w:r>
      <w:proofErr w:type="spellStart"/>
      <w:r w:rsidRPr="00504E44">
        <w:rPr>
          <w:rFonts w:ascii="Times New Roman" w:hAnsi="Times New Roman" w:cs="Times New Roman"/>
          <w:sz w:val="24"/>
        </w:rPr>
        <w:t>т.ч</w:t>
      </w:r>
      <w:proofErr w:type="spellEnd"/>
      <w:r w:rsidRPr="00504E44">
        <w:rPr>
          <w:rFonts w:ascii="Times New Roman" w:hAnsi="Times New Roman" w:cs="Times New Roman"/>
          <w:sz w:val="24"/>
        </w:rPr>
        <w:t xml:space="preserve">. в </w:t>
      </w:r>
      <w:r w:rsidRPr="00504E44">
        <w:rPr>
          <w:rFonts w:ascii="Times New Roman" w:hAnsi="Times New Roman" w:cs="Times New Roman"/>
          <w:sz w:val="24"/>
        </w:rPr>
        <w:lastRenderedPageBreak/>
        <w:t>филиалах Группы в г. Братск и г. Коряжма, ОАО «Маяк», ОАО «Се</w:t>
      </w:r>
      <w:r>
        <w:rPr>
          <w:rFonts w:ascii="Times New Roman" w:hAnsi="Times New Roman" w:cs="Times New Roman"/>
          <w:sz w:val="24"/>
        </w:rPr>
        <w:t>гежский ЦБК», ОАО «</w:t>
      </w:r>
      <w:proofErr w:type="spellStart"/>
      <w:r>
        <w:rPr>
          <w:rFonts w:ascii="Times New Roman" w:hAnsi="Times New Roman" w:cs="Times New Roman"/>
          <w:sz w:val="24"/>
        </w:rPr>
        <w:t>Сибгипробум</w:t>
      </w:r>
      <w:proofErr w:type="spellEnd"/>
      <w:r>
        <w:rPr>
          <w:rFonts w:ascii="Times New Roman" w:hAnsi="Times New Roman" w:cs="Times New Roman"/>
          <w:sz w:val="24"/>
        </w:rPr>
        <w:t>», ОА «Монди СЛПК»</w:t>
      </w:r>
    </w:p>
    <w:p w:rsidR="007E5DD3" w:rsidRDefault="007E5DD3" w:rsidP="007E5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 xml:space="preserve">Кроме экспертов с предприятий ЦБП </w:t>
      </w:r>
      <w:r>
        <w:rPr>
          <w:rFonts w:ascii="Times New Roman" w:hAnsi="Times New Roman" w:cs="Times New Roman"/>
          <w:sz w:val="24"/>
        </w:rPr>
        <w:t>к</w:t>
      </w:r>
      <w:r w:rsidRPr="00504E44">
        <w:rPr>
          <w:rFonts w:ascii="Times New Roman" w:hAnsi="Times New Roman" w:cs="Times New Roman"/>
          <w:sz w:val="24"/>
        </w:rPr>
        <w:t xml:space="preserve"> разработке профессиональн</w:t>
      </w:r>
      <w:r>
        <w:rPr>
          <w:rFonts w:ascii="Times New Roman" w:hAnsi="Times New Roman" w:cs="Times New Roman"/>
          <w:sz w:val="24"/>
        </w:rPr>
        <w:t>ого стандарта</w:t>
      </w:r>
      <w:r w:rsidRPr="00504E44">
        <w:rPr>
          <w:rFonts w:ascii="Times New Roman" w:hAnsi="Times New Roman" w:cs="Times New Roman"/>
          <w:sz w:val="24"/>
        </w:rPr>
        <w:t xml:space="preserve"> привлечены представители Р</w:t>
      </w:r>
      <w:r>
        <w:rPr>
          <w:rFonts w:ascii="Times New Roman" w:hAnsi="Times New Roman" w:cs="Times New Roman"/>
          <w:sz w:val="24"/>
        </w:rPr>
        <w:t>АО</w:t>
      </w:r>
      <w:r w:rsidRPr="00504E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Бумпром</w:t>
      </w:r>
      <w:proofErr w:type="spellEnd"/>
      <w:r w:rsidRPr="00504E44">
        <w:rPr>
          <w:rFonts w:ascii="Times New Roman" w:hAnsi="Times New Roman" w:cs="Times New Roman"/>
          <w:sz w:val="24"/>
        </w:rPr>
        <w:t xml:space="preserve">», ФГБОУ ВПО «Санкт - </w:t>
      </w:r>
      <w:proofErr w:type="gramStart"/>
      <w:r w:rsidRPr="00504E44">
        <w:rPr>
          <w:rFonts w:ascii="Times New Roman" w:hAnsi="Times New Roman" w:cs="Times New Roman"/>
          <w:sz w:val="24"/>
        </w:rPr>
        <w:t>Петербургский</w:t>
      </w:r>
      <w:proofErr w:type="gramEnd"/>
      <w:r w:rsidRPr="00504E44">
        <w:rPr>
          <w:rFonts w:ascii="Times New Roman" w:hAnsi="Times New Roman" w:cs="Times New Roman"/>
          <w:sz w:val="24"/>
        </w:rPr>
        <w:t xml:space="preserve"> ГТУ растительных полимеров», Профсоюза работников лесных отраслей Российской Федерации.  Представители (</w:t>
      </w:r>
      <w:r>
        <w:rPr>
          <w:rFonts w:ascii="Times New Roman" w:hAnsi="Times New Roman" w:cs="Times New Roman"/>
          <w:sz w:val="24"/>
        </w:rPr>
        <w:t>эксперты) указанных организаций</w:t>
      </w:r>
      <w:r w:rsidRPr="00504E44">
        <w:rPr>
          <w:rFonts w:ascii="Times New Roman" w:hAnsi="Times New Roman" w:cs="Times New Roman"/>
          <w:sz w:val="24"/>
        </w:rPr>
        <w:t xml:space="preserve">  в силу специфики их профессиональной деятельности компетентны для участия в разработке профессиональных стандартов и имеют опыт разработки нормативных документов.  </w:t>
      </w:r>
    </w:p>
    <w:p w:rsidR="007E5DD3" w:rsidRPr="00636041" w:rsidRDefault="007E5DD3" w:rsidP="007E5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1">
        <w:rPr>
          <w:rFonts w:ascii="Times New Roman" w:hAnsi="Times New Roman"/>
          <w:b/>
          <w:sz w:val="24"/>
          <w:szCs w:val="24"/>
        </w:rPr>
        <w:t>2.4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  <w:r w:rsidRPr="007C7E27">
        <w:rPr>
          <w:rFonts w:ascii="Times New Roman" w:hAnsi="Times New Roman"/>
          <w:i/>
          <w:sz w:val="24"/>
          <w:szCs w:val="24"/>
        </w:rPr>
        <w:t xml:space="preserve">. </w:t>
      </w:r>
    </w:p>
    <w:p w:rsidR="007E5DD3" w:rsidRPr="007C7E27" w:rsidRDefault="007E5DD3" w:rsidP="007E5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Проект профессионального стандарта «</w:t>
      </w:r>
      <w:r w:rsidRPr="001F7AAE">
        <w:rPr>
          <w:rFonts w:ascii="Times New Roman" w:hAnsi="Times New Roman" w:cs="Times New Roman"/>
          <w:sz w:val="24"/>
          <w:szCs w:val="24"/>
        </w:rPr>
        <w:t>Опер</w:t>
      </w:r>
      <w:r w:rsidR="00F13B68">
        <w:rPr>
          <w:rFonts w:ascii="Times New Roman" w:hAnsi="Times New Roman" w:cs="Times New Roman"/>
          <w:sz w:val="24"/>
          <w:szCs w:val="24"/>
        </w:rPr>
        <w:t>атор бумагоделательных,</w:t>
      </w:r>
      <w:r w:rsidR="00032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194">
        <w:rPr>
          <w:rFonts w:ascii="Times New Roman" w:hAnsi="Times New Roman" w:cs="Times New Roman"/>
          <w:sz w:val="24"/>
          <w:szCs w:val="24"/>
        </w:rPr>
        <w:t>картоноделательных</w:t>
      </w:r>
      <w:proofErr w:type="spellEnd"/>
      <w:r w:rsidR="00032194">
        <w:rPr>
          <w:rFonts w:ascii="Times New Roman" w:hAnsi="Times New Roman" w:cs="Times New Roman"/>
          <w:sz w:val="24"/>
          <w:szCs w:val="24"/>
        </w:rPr>
        <w:t xml:space="preserve"> машин</w:t>
      </w:r>
      <w:r w:rsidRPr="007C7E27">
        <w:rPr>
          <w:rFonts w:ascii="Times New Roman" w:hAnsi="Times New Roman"/>
          <w:sz w:val="24"/>
          <w:szCs w:val="24"/>
        </w:rPr>
        <w:t>»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171170" w:rsidRPr="00171170" w:rsidRDefault="00171170" w:rsidP="0017117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>Проект профессионального стандарта «</w:t>
      </w:r>
      <w:r w:rsidRPr="00171170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Оператор </w:t>
      </w:r>
      <w:r w:rsidRPr="00171170">
        <w:rPr>
          <w:rFonts w:ascii="Times New Roman" w:hAnsi="Times New Roman" w:cs="Times New Roman"/>
          <w:sz w:val="24"/>
          <w:szCs w:val="24"/>
        </w:rPr>
        <w:t>регенерации сернистой кислоты и упаривания сульфитных щелоков</w:t>
      </w:r>
      <w:r w:rsidRPr="00171170">
        <w:rPr>
          <w:rFonts w:ascii="Times New Roman" w:hAnsi="Times New Roman" w:cs="Times New Roman"/>
          <w:bCs/>
          <w:sz w:val="24"/>
          <w:szCs w:val="24"/>
        </w:rPr>
        <w:t>»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171170" w:rsidRPr="00171170" w:rsidRDefault="00171170" w:rsidP="001711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>1.Постановление Правительства Российской Федерации от 22 января 2013 г. №23 «О Правилах разработки, утверждения и применения профессиональных стандартов».</w:t>
      </w:r>
    </w:p>
    <w:p w:rsidR="00171170" w:rsidRPr="00171170" w:rsidRDefault="00171170" w:rsidP="001711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 xml:space="preserve">2. Макет профессионального стандарта, </w:t>
      </w:r>
      <w:proofErr w:type="gramStart"/>
      <w:r w:rsidRPr="00171170">
        <w:rPr>
          <w:rFonts w:ascii="Times New Roman" w:hAnsi="Times New Roman" w:cs="Times New Roman"/>
          <w:bCs/>
          <w:sz w:val="24"/>
          <w:szCs w:val="24"/>
        </w:rPr>
        <w:t>утвержденном</w:t>
      </w:r>
      <w:proofErr w:type="gramEnd"/>
      <w:r w:rsidRPr="00171170">
        <w:rPr>
          <w:rFonts w:ascii="Times New Roman" w:hAnsi="Times New Roman" w:cs="Times New Roman"/>
          <w:bCs/>
          <w:sz w:val="24"/>
          <w:szCs w:val="24"/>
        </w:rPr>
        <w:t xml:space="preserve"> приказом Министерства труда и социальной защиты Российской Федерации от 12.04.2013 № 147н, </w:t>
      </w:r>
    </w:p>
    <w:p w:rsidR="00171170" w:rsidRPr="00171170" w:rsidRDefault="00171170" w:rsidP="001711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>3. Уровни квалификации в целях разработки проектов профессиональных стандартов утвержденных приказом Министерства труда и социальной защиты Российской Федерации от 12.04.2013 №148н;</w:t>
      </w:r>
    </w:p>
    <w:p w:rsidR="00171170" w:rsidRPr="00171170" w:rsidRDefault="00171170" w:rsidP="001711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>4. Методические рекомендации по разработке профессионального стандарта, утвержденных приказом Министерства труда и социальной защиты Российской Федерации от «29» апреля 2013 г. № 170н и др.</w:t>
      </w:r>
    </w:p>
    <w:p w:rsidR="00171170" w:rsidRPr="00171170" w:rsidRDefault="00171170" w:rsidP="001711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171170" w:rsidRPr="00171170" w:rsidRDefault="00171170" w:rsidP="001711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>- Трудового кодекса Российской Федерации (в действующей редакции);</w:t>
      </w:r>
    </w:p>
    <w:p w:rsidR="00171170" w:rsidRPr="00171170" w:rsidRDefault="00171170" w:rsidP="001711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171170" w:rsidRPr="00171170" w:rsidRDefault="00171170" w:rsidP="001711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lastRenderedPageBreak/>
        <w:t>- Перечня работ, при выполнении которых проводятся обязательные предварительные и периодические медицинские осмотры (обследования) работников (</w:t>
      </w:r>
      <w:proofErr w:type="gramStart"/>
      <w:r w:rsidRPr="00171170">
        <w:rPr>
          <w:rFonts w:ascii="Times New Roman" w:hAnsi="Times New Roman" w:cs="Times New Roman"/>
          <w:bCs/>
          <w:sz w:val="24"/>
          <w:szCs w:val="24"/>
        </w:rPr>
        <w:t>утвержден</w:t>
      </w:r>
      <w:proofErr w:type="gramEnd"/>
      <w:r w:rsidRPr="00171170">
        <w:rPr>
          <w:rFonts w:ascii="Times New Roman" w:hAnsi="Times New Roman" w:cs="Times New Roman"/>
          <w:bCs/>
          <w:sz w:val="24"/>
          <w:szCs w:val="24"/>
        </w:rPr>
        <w:t xml:space="preserve"> Приказом </w:t>
      </w:r>
      <w:proofErr w:type="spellStart"/>
      <w:r w:rsidRPr="00171170">
        <w:rPr>
          <w:rFonts w:ascii="Times New Roman" w:hAnsi="Times New Roman" w:cs="Times New Roman"/>
          <w:bCs/>
          <w:sz w:val="24"/>
          <w:szCs w:val="24"/>
        </w:rPr>
        <w:t>Минздравсоцразвития</w:t>
      </w:r>
      <w:proofErr w:type="spellEnd"/>
      <w:r w:rsidRPr="00171170">
        <w:rPr>
          <w:rFonts w:ascii="Times New Roman" w:hAnsi="Times New Roman" w:cs="Times New Roman"/>
          <w:bCs/>
          <w:sz w:val="24"/>
          <w:szCs w:val="24"/>
        </w:rPr>
        <w:t xml:space="preserve"> России от 12.04.2011 N 302н (ред. от 15.05.2013)).</w:t>
      </w:r>
    </w:p>
    <w:p w:rsidR="00171170" w:rsidRPr="00171170" w:rsidRDefault="00171170" w:rsidP="001711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>Проект профессионального стандарта содержит информацию, связывающую разрабатываемый документ, с действующими классификаторами социально-экономической информации и квалификационными характеристиками:</w:t>
      </w:r>
    </w:p>
    <w:p w:rsidR="00171170" w:rsidRPr="00171170" w:rsidRDefault="00171170" w:rsidP="001711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>- Общероссийским классификатором занятий «</w:t>
      </w:r>
      <w:proofErr w:type="gramStart"/>
      <w:r w:rsidRPr="00171170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171170">
        <w:rPr>
          <w:rFonts w:ascii="Times New Roman" w:hAnsi="Times New Roman" w:cs="Times New Roman"/>
          <w:bCs/>
          <w:sz w:val="24"/>
          <w:szCs w:val="24"/>
        </w:rPr>
        <w:t xml:space="preserve"> 01-2014 (МСКЗ-08) Общероссийский классификатор занятий (принят и введен в действие Приказом Росстандарта от 12.12.2014 № 2020-ст);</w:t>
      </w:r>
    </w:p>
    <w:p w:rsidR="00171170" w:rsidRPr="00171170" w:rsidRDefault="00171170" w:rsidP="001711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 xml:space="preserve">- Общероссийским классификатором видов экономической деятельности (ОКВЭД2) </w:t>
      </w:r>
      <w:proofErr w:type="gramStart"/>
      <w:r w:rsidRPr="00171170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171170">
        <w:rPr>
          <w:rFonts w:ascii="Times New Roman" w:hAnsi="Times New Roman" w:cs="Times New Roman"/>
          <w:bCs/>
          <w:sz w:val="24"/>
          <w:szCs w:val="24"/>
        </w:rPr>
        <w:t xml:space="preserve"> 029-2014; </w:t>
      </w:r>
    </w:p>
    <w:p w:rsidR="00171170" w:rsidRPr="00171170" w:rsidRDefault="00171170" w:rsidP="00171170">
      <w:pPr>
        <w:widowControl w:val="0"/>
        <w:tabs>
          <w:tab w:val="num" w:pos="567"/>
          <w:tab w:val="num" w:pos="927"/>
          <w:tab w:val="num" w:pos="12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ab/>
        <w:t xml:space="preserve">  - Общероссийским классификатором начального профессионального образования (ОКНПО). «</w:t>
      </w:r>
      <w:proofErr w:type="gramStart"/>
      <w:r w:rsidRPr="00171170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171170">
        <w:rPr>
          <w:rFonts w:ascii="Times New Roman" w:hAnsi="Times New Roman" w:cs="Times New Roman"/>
          <w:bCs/>
          <w:sz w:val="24"/>
          <w:szCs w:val="24"/>
        </w:rPr>
        <w:t xml:space="preserve"> 023-95. Общероссийский классификатор начального профессионального образования» (утв. Постановлением Госстандарта России от 27.12.1995 </w:t>
      </w:r>
      <w:r w:rsidRPr="00171170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171170">
        <w:rPr>
          <w:rFonts w:ascii="Times New Roman" w:hAnsi="Times New Roman" w:cs="Times New Roman"/>
          <w:bCs/>
          <w:sz w:val="24"/>
          <w:szCs w:val="24"/>
        </w:rPr>
        <w:t xml:space="preserve"> 639) (Дата введения 01.07.1996);</w:t>
      </w:r>
    </w:p>
    <w:p w:rsidR="00171170" w:rsidRPr="00171170" w:rsidRDefault="00171170" w:rsidP="001711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ab/>
        <w:t xml:space="preserve">- Единым тарифно-квалификационным справочником работ и профессий рабочих. Постановление Госкомтруда СССР, Секретариата ВЦСПС от 10.12.1984 </w:t>
      </w:r>
      <w:r w:rsidRPr="00171170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171170">
        <w:rPr>
          <w:rFonts w:ascii="Times New Roman" w:hAnsi="Times New Roman" w:cs="Times New Roman"/>
          <w:bCs/>
          <w:sz w:val="24"/>
          <w:szCs w:val="24"/>
        </w:rPr>
        <w:t xml:space="preserve"> 350/23-45 (ред. От 21.11.1994) </w:t>
      </w:r>
      <w:hyperlink r:id="rId12" w:tgtFrame="_blank" w:tooltip="смотреть раздел ЕТКС" w:history="1">
        <w:r w:rsidRPr="00171170">
          <w:rPr>
            <w:rFonts w:ascii="Times New Roman" w:hAnsi="Times New Roman" w:cs="Times New Roman"/>
            <w:bCs/>
            <w:sz w:val="24"/>
            <w:szCs w:val="24"/>
          </w:rPr>
          <w:t>"Об утверждении раздела «Производство целлюлозы, бумаги, картона и изделий из них"</w:t>
        </w:r>
      </w:hyperlink>
      <w:r w:rsidRPr="00171170">
        <w:rPr>
          <w:rFonts w:ascii="Times New Roman" w:hAnsi="Times New Roman" w:cs="Times New Roman"/>
          <w:bCs/>
          <w:sz w:val="24"/>
          <w:szCs w:val="24"/>
        </w:rPr>
        <w:t xml:space="preserve"> Единого тарифно-квалификационного справочника работ и профессий рабочих, выпуск 41».</w:t>
      </w:r>
      <w:r w:rsidRPr="00171170">
        <w:rPr>
          <w:rFonts w:ascii="Times New Roman" w:hAnsi="Times New Roman" w:cs="Times New Roman"/>
        </w:rPr>
        <w:t xml:space="preserve"> </w:t>
      </w:r>
      <w:r w:rsidRPr="00171170">
        <w:rPr>
          <w:rFonts w:ascii="Times New Roman" w:hAnsi="Times New Roman" w:cs="Times New Roman"/>
          <w:bCs/>
          <w:sz w:val="24"/>
          <w:szCs w:val="24"/>
        </w:rPr>
        <w:t>§§ 276-277;</w:t>
      </w:r>
    </w:p>
    <w:p w:rsidR="00171170" w:rsidRPr="00171170" w:rsidRDefault="00171170" w:rsidP="001711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70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1711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Единый тарифно-квалификационный справочник работ и профессий рабочих (ЕТКС). Выпуск №29. </w:t>
      </w:r>
      <w:proofErr w:type="gramStart"/>
      <w:r w:rsidRPr="001711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Утвержден</w:t>
      </w:r>
      <w:proofErr w:type="gramEnd"/>
      <w:r w:rsidRPr="001711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Приказом </w:t>
      </w:r>
      <w:proofErr w:type="spellStart"/>
      <w:r w:rsidRPr="001711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Минздравсоцразвития</w:t>
      </w:r>
      <w:proofErr w:type="spellEnd"/>
      <w:r w:rsidRPr="001711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РФ от 29.05.2009 N 286. </w:t>
      </w:r>
      <w:r w:rsidRPr="00171170">
        <w:rPr>
          <w:rFonts w:ascii="Times New Roman" w:hAnsi="Times New Roman" w:cs="Times New Roman"/>
          <w:bCs/>
          <w:sz w:val="24"/>
          <w:szCs w:val="24"/>
        </w:rPr>
        <w:t>§§ 26-28.</w:t>
      </w:r>
    </w:p>
    <w:p w:rsidR="007E5DD3" w:rsidRPr="004672A4" w:rsidRDefault="007E5DD3" w:rsidP="007E5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DD3" w:rsidRPr="007E43F8" w:rsidRDefault="007E5DD3" w:rsidP="007E5DD3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43F8">
        <w:rPr>
          <w:rFonts w:ascii="Times New Roman" w:hAnsi="Times New Roman" w:cs="Times New Roman"/>
          <w:b/>
          <w:sz w:val="28"/>
          <w:szCs w:val="28"/>
        </w:rPr>
        <w:t xml:space="preserve">Раздел 3. Обсуждение проекта профессионального стандарта </w:t>
      </w:r>
    </w:p>
    <w:p w:rsidR="002E0B00" w:rsidRPr="002E0B00" w:rsidRDefault="002E0B00" w:rsidP="002E0B00">
      <w:pPr>
        <w:tabs>
          <w:tab w:val="left" w:pos="-142"/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Сводные данные об организациях и экспертах, привлеченных к обсуждению профессионального стандарта, приведены в таблице приложения 2.</w:t>
      </w:r>
    </w:p>
    <w:p w:rsidR="002E0B00" w:rsidRPr="002E0B00" w:rsidRDefault="002E0B00" w:rsidP="00171170">
      <w:pPr>
        <w:tabs>
          <w:tab w:val="left" w:pos="-142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 xml:space="preserve">Обсуждение проекта профессионального стандарта  </w:t>
      </w:r>
      <w:r w:rsidR="00171170">
        <w:rPr>
          <w:rFonts w:ascii="Times New Roman" w:hAnsi="Times New Roman" w:cs="Times New Roman"/>
          <w:sz w:val="24"/>
          <w:szCs w:val="24"/>
        </w:rPr>
        <w:t>«</w:t>
      </w:r>
      <w:r w:rsidR="00171170" w:rsidRPr="00DE37D9">
        <w:rPr>
          <w:rFonts w:ascii="Times New Roman" w:hAnsi="Times New Roman" w:cs="Times New Roman"/>
          <w:sz w:val="24"/>
          <w:szCs w:val="24"/>
        </w:rPr>
        <w:t xml:space="preserve"> </w:t>
      </w:r>
      <w:r w:rsidR="00171170" w:rsidRPr="001F7AAE">
        <w:rPr>
          <w:rFonts w:ascii="Times New Roman" w:hAnsi="Times New Roman" w:cs="Times New Roman"/>
          <w:sz w:val="24"/>
          <w:szCs w:val="24"/>
        </w:rPr>
        <w:t>Опер</w:t>
      </w:r>
      <w:r w:rsidR="00171170">
        <w:rPr>
          <w:rFonts w:ascii="Times New Roman" w:hAnsi="Times New Roman" w:cs="Times New Roman"/>
          <w:sz w:val="24"/>
          <w:szCs w:val="24"/>
        </w:rPr>
        <w:t xml:space="preserve">атор бумагоделательных, </w:t>
      </w:r>
      <w:proofErr w:type="spellStart"/>
      <w:r w:rsidR="00171170">
        <w:rPr>
          <w:rFonts w:ascii="Times New Roman" w:hAnsi="Times New Roman" w:cs="Times New Roman"/>
          <w:sz w:val="24"/>
          <w:szCs w:val="24"/>
        </w:rPr>
        <w:t>картоноделательных</w:t>
      </w:r>
      <w:proofErr w:type="spellEnd"/>
      <w:r w:rsidR="00171170">
        <w:rPr>
          <w:rFonts w:ascii="Times New Roman" w:hAnsi="Times New Roman" w:cs="Times New Roman"/>
          <w:sz w:val="24"/>
          <w:szCs w:val="24"/>
        </w:rPr>
        <w:t xml:space="preserve"> машин» </w:t>
      </w:r>
      <w:r w:rsidR="00171170" w:rsidRPr="00F96ACC">
        <w:rPr>
          <w:rFonts w:ascii="Times New Roman" w:hAnsi="Times New Roman" w:cs="Times New Roman"/>
          <w:sz w:val="24"/>
          <w:szCs w:val="24"/>
        </w:rPr>
        <w:t xml:space="preserve"> </w:t>
      </w:r>
      <w:r w:rsidRPr="002E0B00">
        <w:rPr>
          <w:rFonts w:ascii="Times New Roman" w:hAnsi="Times New Roman" w:cs="Times New Roman"/>
          <w:bCs/>
          <w:sz w:val="24"/>
          <w:szCs w:val="24"/>
        </w:rPr>
        <w:t>с заинтересованными организациями и специалистами, а также экспертами проводилось путем:</w:t>
      </w:r>
    </w:p>
    <w:p w:rsidR="002E0B00" w:rsidRPr="002E0B00" w:rsidRDefault="002E0B00" w:rsidP="0017117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- размещения на сайтах РАО «</w:t>
      </w:r>
      <w:proofErr w:type="spellStart"/>
      <w:r w:rsidRPr="002E0B00">
        <w:rPr>
          <w:rFonts w:ascii="Times New Roman" w:hAnsi="Times New Roman" w:cs="Times New Roman"/>
          <w:bCs/>
          <w:sz w:val="24"/>
          <w:szCs w:val="24"/>
        </w:rPr>
        <w:t>Бумпром</w:t>
      </w:r>
      <w:proofErr w:type="spellEnd"/>
      <w:r w:rsidRPr="002E0B00">
        <w:rPr>
          <w:rFonts w:ascii="Times New Roman" w:hAnsi="Times New Roman" w:cs="Times New Roman"/>
          <w:bCs/>
          <w:sz w:val="24"/>
          <w:szCs w:val="24"/>
        </w:rPr>
        <w:t xml:space="preserve">» и ОАО «ЦНИИБ» информации о ходе работ по созданию ПС:  </w:t>
      </w:r>
    </w:p>
    <w:p w:rsidR="002E0B00" w:rsidRPr="00735780" w:rsidRDefault="002E0B00" w:rsidP="0017117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lastRenderedPageBreak/>
        <w:t>Размещения информации о разработке профессионального стандарта «</w:t>
      </w:r>
      <w:r w:rsidRPr="002E0B00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Оператор </w:t>
      </w:r>
      <w:r w:rsidRPr="002E0B00">
        <w:rPr>
          <w:rFonts w:ascii="Times New Roman" w:hAnsi="Times New Roman" w:cs="Times New Roman"/>
          <w:sz w:val="24"/>
          <w:szCs w:val="24"/>
        </w:rPr>
        <w:t>регенерации сернистой кислоты и упаривания сульфитных щелоков</w:t>
      </w:r>
      <w:r w:rsidRPr="002E0B00">
        <w:rPr>
          <w:rFonts w:ascii="Times New Roman" w:hAnsi="Times New Roman" w:cs="Times New Roman"/>
          <w:bCs/>
          <w:sz w:val="24"/>
          <w:szCs w:val="24"/>
        </w:rPr>
        <w:t>» на сайте РАО «</w:t>
      </w:r>
      <w:proofErr w:type="spellStart"/>
      <w:r w:rsidRPr="002E0B00">
        <w:rPr>
          <w:rFonts w:ascii="Times New Roman" w:hAnsi="Times New Roman" w:cs="Times New Roman"/>
          <w:bCs/>
          <w:sz w:val="24"/>
          <w:szCs w:val="24"/>
        </w:rPr>
        <w:t>Бумпром</w:t>
      </w:r>
      <w:proofErr w:type="spellEnd"/>
      <w:r w:rsidRPr="00735780">
        <w:rPr>
          <w:rFonts w:ascii="Times New Roman" w:hAnsi="Times New Roman" w:cs="Times New Roman"/>
          <w:bCs/>
          <w:sz w:val="24"/>
          <w:szCs w:val="24"/>
        </w:rPr>
        <w:t xml:space="preserve">»  </w:t>
      </w:r>
      <w:hyperlink r:id="rId13" w:history="1">
        <w:r w:rsidRPr="00735780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http://www.bumprom.ru/index.php?ids=292&amp;sub_id=23622</w:t>
        </w:r>
      </w:hyperlink>
      <w:r w:rsidRPr="00735780">
        <w:rPr>
          <w:rFonts w:ascii="Times New Roman" w:hAnsi="Times New Roman" w:cs="Times New Roman"/>
          <w:bCs/>
          <w:sz w:val="24"/>
          <w:szCs w:val="24"/>
        </w:rPr>
        <w:t xml:space="preserve"> 14.05.2015г.</w:t>
      </w:r>
    </w:p>
    <w:p w:rsidR="002E0B00" w:rsidRPr="00735780" w:rsidRDefault="002E0B00" w:rsidP="002E0B0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780">
        <w:rPr>
          <w:rFonts w:ascii="Times New Roman" w:hAnsi="Times New Roman" w:cs="Times New Roman"/>
          <w:bCs/>
          <w:sz w:val="24"/>
          <w:szCs w:val="24"/>
        </w:rPr>
        <w:t>Размещение информации о разработке профессионального стандарта  «</w:t>
      </w:r>
      <w:r w:rsidRPr="00735780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Оператор </w:t>
      </w:r>
      <w:r w:rsidRPr="00735780">
        <w:rPr>
          <w:rFonts w:ascii="Times New Roman" w:hAnsi="Times New Roman" w:cs="Times New Roman"/>
          <w:sz w:val="24"/>
          <w:szCs w:val="24"/>
        </w:rPr>
        <w:t>регенерации сернистой кислоты и упаривания сульфитных щелоков</w:t>
      </w:r>
      <w:r w:rsidRPr="00735780">
        <w:rPr>
          <w:rFonts w:ascii="Times New Roman" w:hAnsi="Times New Roman" w:cs="Times New Roman"/>
          <w:bCs/>
          <w:sz w:val="24"/>
          <w:szCs w:val="24"/>
        </w:rPr>
        <w:t xml:space="preserve">» на сайте ОАО «ЦНИИБ» </w:t>
      </w:r>
      <w:hyperlink r:id="rId14" w:history="1">
        <w:r w:rsidRPr="00735780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http://tsniib.ru/news/</w:t>
        </w:r>
      </w:hyperlink>
      <w:r w:rsidRPr="00735780">
        <w:rPr>
          <w:rFonts w:ascii="Times New Roman" w:hAnsi="Times New Roman" w:cs="Times New Roman"/>
          <w:bCs/>
          <w:sz w:val="24"/>
          <w:szCs w:val="24"/>
        </w:rPr>
        <w:t xml:space="preserve">  - 15.05.2015г.</w:t>
      </w:r>
    </w:p>
    <w:p w:rsidR="002E0B00" w:rsidRPr="002E0B00" w:rsidRDefault="002E0B00" w:rsidP="002E0B0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780">
        <w:rPr>
          <w:rFonts w:ascii="Times New Roman" w:eastAsia="Calibri" w:hAnsi="Times New Roman" w:cs="Times New Roman"/>
          <w:bCs/>
          <w:sz w:val="24"/>
          <w:szCs w:val="24"/>
        </w:rPr>
        <w:t xml:space="preserve">Размещения информации о разработке профессиональных стандартов на форуме сайта ОАО «ЦНИИБ» </w:t>
      </w:r>
      <w:hyperlink r:id="rId15" w:anchor="message12" w:history="1">
        <w:r w:rsidRPr="00735780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http://tsniib.ru/forum/messages/forum1/message12/1-obsuzhdenie-professionalnykh-standartov-v-oblasti-tsellyuloznobumazhno#message12</w:t>
        </w:r>
      </w:hyperlink>
      <w:r w:rsidRPr="002E0B00">
        <w:rPr>
          <w:rFonts w:ascii="Times New Roman" w:eastAsia="Calibri" w:hAnsi="Times New Roman" w:cs="Times New Roman"/>
          <w:bCs/>
          <w:sz w:val="24"/>
          <w:szCs w:val="24"/>
        </w:rPr>
        <w:t xml:space="preserve">   - 16.06.2015г</w:t>
      </w:r>
    </w:p>
    <w:p w:rsidR="002E0B00" w:rsidRPr="002E0B00" w:rsidRDefault="002E0B00" w:rsidP="002E0B0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Размещения информации о разработке профессиональных стандартов для целлюлозно-бумажной промышленности в журнале «Целлюлоза. Бумага. Картон».  №4 2015г., стр.20.</w:t>
      </w:r>
    </w:p>
    <w:p w:rsidR="002E0B00" w:rsidRPr="002E0B00" w:rsidRDefault="002E0B00" w:rsidP="002E0B0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Размещения информации о разработке профессиональных стандартов для целлюлозно-бумажной промышленности в научно-публицистическом журнале «</w:t>
      </w:r>
      <w:proofErr w:type="spellStart"/>
      <w:r w:rsidRPr="002E0B00">
        <w:rPr>
          <w:rFonts w:ascii="Times New Roman" w:hAnsi="Times New Roman" w:cs="Times New Roman"/>
          <w:bCs/>
          <w:sz w:val="24"/>
          <w:szCs w:val="24"/>
        </w:rPr>
        <w:t>Packaging</w:t>
      </w:r>
      <w:proofErr w:type="spellEnd"/>
      <w:r w:rsidRPr="002E0B00">
        <w:rPr>
          <w:rFonts w:ascii="Times New Roman" w:hAnsi="Times New Roman" w:cs="Times New Roman"/>
          <w:bCs/>
          <w:sz w:val="24"/>
          <w:szCs w:val="24"/>
        </w:rPr>
        <w:t>» (на электронном портале)</w:t>
      </w:r>
      <w:r w:rsidRPr="002E0B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6" w:history="1">
        <w:r w:rsidRPr="002E0B00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http://www.packaging-rd.ru/articles/21.html</w:t>
        </w:r>
      </w:hyperlink>
      <w:r w:rsidRPr="002E0B00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</w:p>
    <w:p w:rsidR="002E0B00" w:rsidRPr="002E0B00" w:rsidRDefault="002E0B00" w:rsidP="002E0B0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Размещения проекта профессионального стандарта и пояснительной записки на сайте и форуме ОАО «ЦНИИБ» 01.07.2015г.</w:t>
      </w:r>
    </w:p>
    <w:p w:rsidR="002E0B00" w:rsidRPr="002E0B00" w:rsidRDefault="002E0B00" w:rsidP="002E0B0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 xml:space="preserve">Обсуждения среди сотрудников и руководителей организации-разработчика ОАО «ЦНИИБ»: индивидуально - в процессе разработки проекта ПС,  по окончании разработки проекта - на Научно-техническом совете 22.09.2015г.;  </w:t>
      </w:r>
    </w:p>
    <w:p w:rsidR="002E0B00" w:rsidRPr="002E0B00" w:rsidRDefault="002E0B00" w:rsidP="002E0B0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Обсуждения на заседаниях Комитета ТПП РФ по лесному комплексу, полиграфич</w:t>
      </w:r>
      <w:r w:rsidR="00735780">
        <w:rPr>
          <w:rFonts w:ascii="Times New Roman" w:hAnsi="Times New Roman" w:cs="Times New Roman"/>
          <w:bCs/>
          <w:sz w:val="24"/>
          <w:szCs w:val="24"/>
        </w:rPr>
        <w:t>еской промышленности и упаковке</w:t>
      </w:r>
      <w:r w:rsidRPr="002E0B00">
        <w:rPr>
          <w:rFonts w:ascii="Times New Roman" w:hAnsi="Times New Roman" w:cs="Times New Roman"/>
          <w:bCs/>
          <w:sz w:val="24"/>
          <w:szCs w:val="24"/>
        </w:rPr>
        <w:t>; 29.09.2015г.;</w:t>
      </w:r>
    </w:p>
    <w:p w:rsidR="002E0B00" w:rsidRPr="002E0B00" w:rsidRDefault="002E0B00" w:rsidP="002E0B0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Обсуждения на совещании в РАО «</w:t>
      </w:r>
      <w:proofErr w:type="spellStart"/>
      <w:r w:rsidRPr="002E0B00">
        <w:rPr>
          <w:rFonts w:ascii="Times New Roman" w:hAnsi="Times New Roman" w:cs="Times New Roman"/>
          <w:bCs/>
          <w:sz w:val="24"/>
          <w:szCs w:val="24"/>
        </w:rPr>
        <w:t>Бумпром</w:t>
      </w:r>
      <w:proofErr w:type="spellEnd"/>
      <w:r w:rsidRPr="002E0B00">
        <w:rPr>
          <w:rFonts w:ascii="Times New Roman" w:hAnsi="Times New Roman" w:cs="Times New Roman"/>
          <w:bCs/>
          <w:sz w:val="24"/>
          <w:szCs w:val="24"/>
        </w:rPr>
        <w:t>» 24-25.09.2015г.;</w:t>
      </w:r>
    </w:p>
    <w:p w:rsidR="002E0B00" w:rsidRDefault="002E0B00" w:rsidP="0017117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Обсуждения на совещании в АМДПР 02.10.2015г.</w:t>
      </w:r>
    </w:p>
    <w:p w:rsidR="000C3AFB" w:rsidRDefault="000C3AFB" w:rsidP="000C3AF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AFB" w:rsidRPr="00171170" w:rsidRDefault="000C3AFB" w:rsidP="000C3AF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Всего получено 14 замечаний и отзывов от 6 предприятий и экспертов.</w:t>
      </w:r>
    </w:p>
    <w:p w:rsidR="002E0B00" w:rsidRDefault="002E0B00" w:rsidP="0017117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Сводные данные по поступившим замечаниям и предложениям к проекту профессионального стандарта</w:t>
      </w:r>
      <w:r w:rsidRPr="002E0B00">
        <w:rPr>
          <w:rFonts w:ascii="Times New Roman" w:hAnsi="Times New Roman" w:cs="Times New Roman"/>
          <w:bCs/>
          <w:sz w:val="24"/>
          <w:szCs w:val="24"/>
        </w:rPr>
        <w:t xml:space="preserve"> учтены в приложении № 3 пояснительной записки.</w:t>
      </w:r>
    </w:p>
    <w:p w:rsidR="00171170" w:rsidRDefault="00171170" w:rsidP="0017117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35780" w:rsidRPr="00171170" w:rsidRDefault="00735780" w:rsidP="0017117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E0B00" w:rsidRPr="002E0B00" w:rsidRDefault="002E0B00" w:rsidP="001711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Исполнительный вице-президент</w:t>
      </w:r>
    </w:p>
    <w:p w:rsidR="002E0B00" w:rsidRPr="002E0B00" w:rsidRDefault="002E0B00" w:rsidP="001711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 xml:space="preserve">Российского союза  </w:t>
      </w:r>
    </w:p>
    <w:p w:rsidR="002E0B00" w:rsidRPr="005C3C7D" w:rsidRDefault="002E0B00" w:rsidP="00171170">
      <w:pPr>
        <w:spacing w:after="0"/>
        <w:jc w:val="both"/>
        <w:rPr>
          <w:b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промышленников и предпринимателей</w:t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  <w:t>Д.В. Кузьмин</w:t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5C3C7D">
        <w:rPr>
          <w:b/>
          <w:bCs/>
          <w:sz w:val="24"/>
          <w:szCs w:val="24"/>
        </w:rPr>
        <w:tab/>
      </w:r>
    </w:p>
    <w:p w:rsidR="002E0B00" w:rsidRDefault="002E0B00" w:rsidP="002E0B00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bookmarkStart w:id="0" w:name="_GoBack"/>
      <w:bookmarkEnd w:id="0"/>
    </w:p>
    <w:p w:rsidR="002E0B00" w:rsidRPr="00E8314B" w:rsidRDefault="002E0B00" w:rsidP="00E8314B">
      <w:pPr>
        <w:rPr>
          <w:rFonts w:ascii="Times New Roman" w:hAnsi="Times New Roman"/>
          <w:sz w:val="24"/>
          <w:szCs w:val="24"/>
        </w:rPr>
      </w:pPr>
    </w:p>
    <w:p w:rsidR="007E5DD3" w:rsidRDefault="007E5DD3" w:rsidP="007E5DD3">
      <w:pPr>
        <w:pStyle w:val="Default"/>
        <w:tabs>
          <w:tab w:val="left" w:pos="851"/>
        </w:tabs>
        <w:spacing w:line="360" w:lineRule="auto"/>
        <w:jc w:val="both"/>
        <w:outlineLvl w:val="0"/>
        <w:sectPr w:rsidR="007E5DD3" w:rsidSect="005D0B7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5DD3" w:rsidRPr="00F96ACC" w:rsidRDefault="007E5DD3" w:rsidP="007E5DD3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7E5DD3" w:rsidRPr="00844F40" w:rsidRDefault="007E5DD3" w:rsidP="007E5DD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C3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E5DD3" w:rsidRDefault="007E5DD3" w:rsidP="007E5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B5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– Сведения об организациях, привлеченных к разработке и согласованию проекта профессионального стандарта «</w:t>
      </w:r>
      <w:r w:rsidR="00F13B68">
        <w:rPr>
          <w:rFonts w:ascii="Times New Roman" w:hAnsi="Times New Roman" w:cs="Times New Roman"/>
          <w:sz w:val="24"/>
          <w:szCs w:val="24"/>
        </w:rPr>
        <w:t xml:space="preserve">Оператор бумагоделательной, </w:t>
      </w:r>
      <w:r w:rsidR="005D0B7B">
        <w:rPr>
          <w:rFonts w:ascii="Times New Roman" w:hAnsi="Times New Roman" w:cs="Times New Roman"/>
          <w:sz w:val="24"/>
          <w:szCs w:val="24"/>
        </w:rPr>
        <w:t>картоноделательной машин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1885"/>
        <w:gridCol w:w="2048"/>
      </w:tblGrid>
      <w:tr w:rsidR="007E5DD3" w:rsidRPr="007A0DBF" w:rsidTr="00C4446F">
        <w:tc>
          <w:tcPr>
            <w:tcW w:w="534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268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уполномоченного лица</w:t>
            </w:r>
          </w:p>
        </w:tc>
        <w:tc>
          <w:tcPr>
            <w:tcW w:w="1885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уполномоченного лица</w:t>
            </w:r>
          </w:p>
        </w:tc>
        <w:tc>
          <w:tcPr>
            <w:tcW w:w="2048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</w:t>
            </w:r>
          </w:p>
        </w:tc>
      </w:tr>
      <w:tr w:rsidR="007E5DD3" w:rsidRPr="007A0DBF" w:rsidTr="00C4446F">
        <w:tc>
          <w:tcPr>
            <w:tcW w:w="9570" w:type="dxa"/>
            <w:gridSpan w:val="5"/>
          </w:tcPr>
          <w:p w:rsidR="007E5DD3" w:rsidRPr="007A0DBF" w:rsidRDefault="007E5DD3" w:rsidP="00C444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профессионального стандарта</w:t>
            </w:r>
          </w:p>
        </w:tc>
      </w:tr>
      <w:tr w:rsidR="007E5DD3" w:rsidRPr="007A0DBF" w:rsidTr="00C4446F">
        <w:tc>
          <w:tcPr>
            <w:tcW w:w="534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союз  промышленников и предпринимателей (РСПП)</w:t>
            </w:r>
          </w:p>
        </w:tc>
        <w:tc>
          <w:tcPr>
            <w:tcW w:w="2268" w:type="dxa"/>
          </w:tcPr>
          <w:p w:rsidR="007E5DD3" w:rsidRPr="007A0DBF" w:rsidRDefault="007E5DD3" w:rsidP="00C4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вице-президент</w:t>
            </w:r>
          </w:p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Д.В.</w:t>
            </w:r>
          </w:p>
        </w:tc>
        <w:tc>
          <w:tcPr>
            <w:tcW w:w="2048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D3" w:rsidRPr="007A0DBF" w:rsidTr="00C4446F">
        <w:tc>
          <w:tcPr>
            <w:tcW w:w="534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E5DD3" w:rsidRPr="007A0DBF" w:rsidRDefault="007E5DD3" w:rsidP="00C4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отраслевое объединение работодателей  целлюлозно-бумажной промышленности </w:t>
            </w:r>
          </w:p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(ОООР «</w:t>
            </w:r>
            <w:proofErr w:type="spellStart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Бумпром</w:t>
            </w:r>
            <w:proofErr w:type="spellEnd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68" w:type="dxa"/>
          </w:tcPr>
          <w:p w:rsidR="007E5DD3" w:rsidRPr="007A0DBF" w:rsidRDefault="007E5DD3" w:rsidP="00C4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1885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В.А.</w:t>
            </w:r>
          </w:p>
        </w:tc>
        <w:tc>
          <w:tcPr>
            <w:tcW w:w="2048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D3" w:rsidRPr="007A0DBF" w:rsidTr="00C4446F">
        <w:tc>
          <w:tcPr>
            <w:tcW w:w="534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7E5DD3" w:rsidRPr="007A0DBF" w:rsidRDefault="007E5DD3" w:rsidP="00C4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«Центральный научно-исследовательский институт бумаги» (ОАО «ЦНИИБ»)</w:t>
            </w:r>
          </w:p>
        </w:tc>
        <w:tc>
          <w:tcPr>
            <w:tcW w:w="2268" w:type="dxa"/>
          </w:tcPr>
          <w:p w:rsidR="007E5DD3" w:rsidRPr="007A0DBF" w:rsidRDefault="007E5DD3" w:rsidP="00C4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885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Е.Т.</w:t>
            </w:r>
          </w:p>
        </w:tc>
        <w:tc>
          <w:tcPr>
            <w:tcW w:w="2048" w:type="dxa"/>
          </w:tcPr>
          <w:p w:rsidR="007E5DD3" w:rsidRPr="007A0DBF" w:rsidRDefault="007E5DD3" w:rsidP="00C4446F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D3" w:rsidRPr="007A0DBF" w:rsidTr="00C4446F">
        <w:tc>
          <w:tcPr>
            <w:tcW w:w="9570" w:type="dxa"/>
            <w:gridSpan w:val="5"/>
          </w:tcPr>
          <w:p w:rsidR="007E5DD3" w:rsidRDefault="007E5DD3" w:rsidP="00C444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проекта профессионального стандарта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DD3" w:rsidRPr="007A0DBF" w:rsidRDefault="007E5DD3" w:rsidP="00C444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7E5DD3" w:rsidRPr="006E11B5" w:rsidRDefault="007E5DD3" w:rsidP="007E5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D3" w:rsidRDefault="007E5DD3" w:rsidP="007E5DD3"/>
    <w:p w:rsidR="009F7B00" w:rsidRDefault="009F7B00" w:rsidP="007E5DD3"/>
    <w:p w:rsidR="009F7B00" w:rsidRDefault="009F7B00" w:rsidP="007E5DD3"/>
    <w:p w:rsidR="009F7B00" w:rsidRDefault="009F7B00" w:rsidP="007E5DD3"/>
    <w:p w:rsidR="009F7B00" w:rsidRDefault="009F7B00" w:rsidP="007E5DD3"/>
    <w:p w:rsidR="009F7B00" w:rsidRDefault="009F7B00" w:rsidP="007E5DD3"/>
    <w:p w:rsidR="009F7B00" w:rsidRDefault="009F7B00" w:rsidP="007E5DD3"/>
    <w:p w:rsidR="009F7B00" w:rsidRDefault="009F7B00" w:rsidP="007E5DD3"/>
    <w:p w:rsidR="009F7B00" w:rsidRDefault="009F7B00" w:rsidP="007E5DD3">
      <w:pPr>
        <w:sectPr w:rsidR="009F7B00" w:rsidSect="005D0B7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F7B00" w:rsidRDefault="009F7B00" w:rsidP="007369C4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7E4A">
        <w:rPr>
          <w:b/>
        </w:rPr>
        <w:lastRenderedPageBreak/>
        <w:t xml:space="preserve">                                                                                                                                          </w:t>
      </w:r>
      <w:r w:rsidR="007369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7B00" w:rsidRPr="00646D0E" w:rsidRDefault="009F7B00" w:rsidP="009F7B00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46D0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F7B00" w:rsidRPr="007369C4" w:rsidRDefault="009F7B00" w:rsidP="007369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– </w:t>
      </w:r>
      <w:r w:rsidRPr="00646D0E">
        <w:rPr>
          <w:rFonts w:ascii="Times New Roman" w:hAnsi="Times New Roman" w:cs="Times New Roman"/>
          <w:sz w:val="24"/>
          <w:szCs w:val="24"/>
        </w:rPr>
        <w:t xml:space="preserve"> Сводные данные об организациях и экспертах, привлеченных к обсуждению профессионального стандарта</w:t>
      </w:r>
      <w:r w:rsidR="00F13B68">
        <w:rPr>
          <w:rFonts w:ascii="Times New Roman" w:hAnsi="Times New Roman" w:cs="Times New Roman"/>
          <w:sz w:val="24"/>
          <w:szCs w:val="24"/>
        </w:rPr>
        <w:t xml:space="preserve"> «Оператор бумагоделательных,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картоноделательных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689"/>
        <w:gridCol w:w="3260"/>
        <w:gridCol w:w="3118"/>
        <w:gridCol w:w="2833"/>
      </w:tblGrid>
      <w:tr w:rsidR="00735780" w:rsidRPr="00735780" w:rsidTr="00241F36">
        <w:trPr>
          <w:trHeight w:val="199"/>
        </w:trPr>
        <w:tc>
          <w:tcPr>
            <w:tcW w:w="3652" w:type="dxa"/>
            <w:vMerge w:val="restart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951" w:type="dxa"/>
            <w:gridSpan w:val="2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35780" w:rsidRPr="00735780" w:rsidTr="00241F36">
        <w:trPr>
          <w:trHeight w:val="199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Заседание Научно-технического совета ОАО «ЦНИИБ»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22.09.2015г.</w:t>
            </w: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председатель НТС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Тюрин Е.Т.</w:t>
            </w: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Члены НТС и приглашенные</w:t>
            </w:r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РАО «</w:t>
            </w: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Главный аналитик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Логинов В.Ф.</w:t>
            </w:r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Совещание в РАО «</w:t>
            </w: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» по рассмотрению проектов профессиональных стандартов в целлюлозно-бумажном производстве,</w:t>
            </w:r>
          </w:p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о процедурах  разработки и согласования проектов профессиональных стандартов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24-25.</w:t>
            </w: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09.2015г.</w:t>
            </w: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РАО «</w:t>
            </w: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 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 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аналитик 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системотехнике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Ю.О.Лахтиков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В.С. Веселов</w:t>
            </w: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Е.Н.Лутчева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В. А. Данилов</w:t>
            </w:r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Мекор</w:t>
            </w:r>
            <w:proofErr w:type="spell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   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Наон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генерального директора по научной работе</w:t>
            </w:r>
          </w:p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лабораторией метрологии и стандартизации, координатор этапов</w:t>
            </w:r>
          </w:p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работ по разработке  профстандартов</w:t>
            </w:r>
          </w:p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Ученый секретарь, </w:t>
            </w:r>
          </w:p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лабораторией регенерации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А.А.Зуйков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С.А.Сазанов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В.А.Кирсанов</w:t>
            </w:r>
            <w:proofErr w:type="spellEnd"/>
          </w:p>
        </w:tc>
      </w:tr>
      <w:tr w:rsidR="00735780" w:rsidRPr="00735780" w:rsidTr="00241F36">
        <w:trPr>
          <w:trHeight w:val="896"/>
        </w:trPr>
        <w:tc>
          <w:tcPr>
            <w:tcW w:w="3652" w:type="dxa"/>
            <w:vMerge w:val="restart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Комитета ТПП РФ по лесному комплексу, полиграфической промышленности и упаковке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29.09.2015г.</w:t>
            </w: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НИИтруда</w:t>
            </w:r>
            <w:proofErr w:type="spellEnd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социального страхования </w:t>
            </w: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по развитию системы профстандартов  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И.А.Волошина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ОООР «</w:t>
            </w: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Вице-президент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В.А.Чуйко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В.С.Веселов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РАО «</w:t>
            </w: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Главный аналитик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В.Ф.Логинов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ОАО «Сегежа»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Дирекции  по взаимодействию с органами государственной власти 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Н.В.Иванов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Ученый секретарь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метрологии и стандартизации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Зав. лабораторией бумаги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аучн.сотр</w:t>
            </w:r>
            <w:proofErr w:type="spellEnd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Инженер 1 категории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Е.Т.Тюрин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В.А.Кирсанов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С.А.Сазанов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Л.И.Семкина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Н.В.Сарана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Т.Ф.Ферина</w:t>
            </w:r>
            <w:proofErr w:type="spellEnd"/>
          </w:p>
        </w:tc>
      </w:tr>
      <w:tr w:rsidR="00735780" w:rsidRPr="00735780" w:rsidTr="00241F36">
        <w:trPr>
          <w:trHeight w:val="807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ОАО «Группа «Илим»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кадрового центра, главный управляющий  по кадровым ресурсам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А.В.Костикова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ОАО «ЦНИИМЭ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Ю.А.Котельников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ОАО МК «ШАТУРА»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организации труда и заработной платы  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Н.М.Курлычкина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ОООР «</w:t>
            </w: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Росмебельдрев</w:t>
            </w:r>
            <w:proofErr w:type="spellEnd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О.Н.Нумеров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ОАО  «Соликамскбумпром»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по персоналу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Е.П.Писоцкая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ЗАО «ПТК  ПРОГРЕСС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по управлению персоналом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Е.В.Пигалова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gram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Дятьково-Доз</w:t>
            </w:r>
            <w:proofErr w:type="gramEnd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генерального директора  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О.Ю.Руднев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ГОУ ВПО «МГУЛ»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работе 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Е.Н.Щербаков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С.Н.Рыкунин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ОАО «Архангельский ЦБК»</w:t>
            </w: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административного директора  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О.И.Савина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НКО АМДПР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С.И.Степанчиков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 «Интернешнл </w:t>
            </w: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Пейпер</w:t>
            </w:r>
            <w:proofErr w:type="spellEnd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по связям с органами государственной власти  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С.Е.Танащук</w:t>
            </w:r>
            <w:proofErr w:type="spell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gram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Череповецкий</w:t>
            </w:r>
            <w:proofErr w:type="gram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 ФМК»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технического обучения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И.П.Филиппова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ОАО «ЦНИИМЭ»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аучный</w:t>
            </w:r>
            <w:proofErr w:type="spell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А.Я.Чувелев</w:t>
            </w:r>
            <w:proofErr w:type="spell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ЗАО «</w:t>
            </w: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ВНИИДрев</w:t>
            </w:r>
            <w:proofErr w:type="spellEnd"/>
            <w:r w:rsidRPr="007357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А.П.Шалашов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ООО «СП мебель»</w:t>
            </w:r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руководителя кадровой службы 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Т.А.Шватова</w:t>
            </w:r>
            <w:proofErr w:type="spellEnd"/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в АМДПР по рассмотрению проектов профессиональных стандартов в целлюлозно-бумажном </w:t>
            </w:r>
            <w:r w:rsidRPr="00735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02.10.2015г.</w:t>
            </w: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АМДПР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О.Н.Нумеров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С.Г.Кржижановская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С.И.Степанчиков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В.А.Макеев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Н.Н.Фомина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А.Н.Владимирова</w:t>
            </w:r>
            <w:proofErr w:type="spellEnd"/>
          </w:p>
        </w:tc>
      </w:tr>
      <w:tr w:rsidR="00735780" w:rsidRPr="00735780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0">
              <w:rPr>
                <w:rFonts w:ascii="Times New Roman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абораторией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Ученый секретарь</w:t>
            </w:r>
          </w:p>
          <w:p w:rsidR="00735780" w:rsidRPr="00735780" w:rsidRDefault="00735780" w:rsidP="00735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аучн.сотрудник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С.А.Сазанов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В.А.Кирснов</w:t>
            </w:r>
            <w:proofErr w:type="spellEnd"/>
          </w:p>
          <w:p w:rsidR="00735780" w:rsidRPr="00735780" w:rsidRDefault="00735780" w:rsidP="0073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780">
              <w:rPr>
                <w:rFonts w:ascii="Times New Roman" w:eastAsia="Calibri" w:hAnsi="Times New Roman" w:cs="Times New Roman"/>
                <w:sz w:val="24"/>
                <w:szCs w:val="24"/>
              </w:rPr>
              <w:t>Н.В.Сарана</w:t>
            </w:r>
            <w:proofErr w:type="spellEnd"/>
          </w:p>
        </w:tc>
      </w:tr>
    </w:tbl>
    <w:p w:rsidR="009F7B00" w:rsidRDefault="009F7B00" w:rsidP="009F7B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E43F8" w:rsidRDefault="007E43F8" w:rsidP="009F7B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E43F8" w:rsidRDefault="007E43F8" w:rsidP="009F7B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E43F8" w:rsidRDefault="007E43F8" w:rsidP="009F7B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E43F8" w:rsidRDefault="007E43F8" w:rsidP="009F7B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E43F8" w:rsidRDefault="007E43F8" w:rsidP="009F7B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9530E" w:rsidRDefault="00B9530E" w:rsidP="009F7B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9530E" w:rsidRDefault="00B9530E" w:rsidP="009F7B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9530E" w:rsidRDefault="00B9530E" w:rsidP="009F7B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E43F8" w:rsidRDefault="007E43F8" w:rsidP="009F7B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35780" w:rsidRDefault="00735780" w:rsidP="009F7B0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35780" w:rsidRDefault="00735780" w:rsidP="009F7B0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35780" w:rsidRDefault="00735780" w:rsidP="009F7B0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35780" w:rsidRDefault="00735780" w:rsidP="009F7B0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9F7B00" w:rsidRPr="00646D0E" w:rsidRDefault="009F7B00" w:rsidP="009F7B0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646D0E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9F7B00" w:rsidRDefault="009F7B00" w:rsidP="009F7B0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-</w:t>
      </w:r>
      <w:r w:rsidRPr="007F3209">
        <w:rPr>
          <w:rFonts w:ascii="Times New Roman" w:hAnsi="Times New Roman" w:cs="Times New Roman"/>
          <w:sz w:val="24"/>
          <w:szCs w:val="24"/>
        </w:rPr>
        <w:t xml:space="preserve">  Сводные</w:t>
      </w:r>
      <w:r w:rsidRPr="006A69C4">
        <w:rPr>
          <w:rFonts w:ascii="Times New Roman" w:hAnsi="Times New Roman"/>
          <w:sz w:val="24"/>
          <w:szCs w:val="24"/>
        </w:rPr>
        <w:t xml:space="preserve"> данные о поступивших замечаниях и предложениях к проекту профессионального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13B68">
        <w:rPr>
          <w:rFonts w:ascii="Times New Roman" w:hAnsi="Times New Roman" w:cs="Times New Roman"/>
          <w:sz w:val="24"/>
          <w:szCs w:val="24"/>
        </w:rPr>
        <w:t>«Оператор бумагоделательных,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картоноделательных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B00" w:rsidRDefault="009F7B00" w:rsidP="009F7B00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140"/>
        <w:gridCol w:w="2692"/>
        <w:gridCol w:w="5954"/>
        <w:gridCol w:w="2975"/>
      </w:tblGrid>
      <w:tr w:rsidR="009F7B00" w:rsidRPr="00B47A3B" w:rsidTr="001158BD">
        <w:trPr>
          <w:trHeight w:val="69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00" w:rsidRPr="00D80666" w:rsidRDefault="009F7B00" w:rsidP="001158B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7B00" w:rsidRPr="00D80666" w:rsidRDefault="009F7B00" w:rsidP="001158B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00" w:rsidRPr="00D80666" w:rsidRDefault="009F7B00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F7B00" w:rsidRPr="00D80666" w:rsidRDefault="009F7B00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00" w:rsidRPr="00D80666" w:rsidRDefault="009F7B00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Организация, должность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00" w:rsidRPr="00D80666" w:rsidRDefault="009F7B00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00" w:rsidRPr="00D80666" w:rsidRDefault="009F7B00" w:rsidP="001158B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Принято, отклонено,</w:t>
            </w:r>
          </w:p>
          <w:p w:rsidR="009F7B00" w:rsidRPr="00D80666" w:rsidRDefault="009F7B00" w:rsidP="001158B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частично принято (с обоснованием принятия или отклонения)</w:t>
            </w:r>
          </w:p>
        </w:tc>
      </w:tr>
      <w:tr w:rsidR="00283624" w:rsidRPr="00B47A3B" w:rsidTr="002F7DF8">
        <w:trPr>
          <w:trHeight w:val="697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624" w:rsidRPr="00D80666" w:rsidRDefault="00283624" w:rsidP="001158B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624" w:rsidRPr="00D80666" w:rsidRDefault="00283624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624" w:rsidRPr="00D80666" w:rsidRDefault="00283624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персоналу ОАО «Соликамскбумпром»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24" w:rsidRDefault="00283624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«Трудовых функциях» прессовщика и накатчика:</w:t>
            </w:r>
          </w:p>
          <w:p w:rsidR="00283624" w:rsidRPr="00455F77" w:rsidRDefault="00283624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</w:t>
            </w:r>
            <w:r w:rsidRPr="00455F77">
              <w:rPr>
                <w:rFonts w:ascii="Times New Roman" w:hAnsi="Times New Roman" w:cs="Times New Roman"/>
                <w:sz w:val="24"/>
                <w:szCs w:val="24"/>
              </w:rPr>
              <w:t>егулирование технологических параметров процесса прессования бумаги и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изложить в следующей редакции: «</w:t>
            </w:r>
            <w:r w:rsidRPr="00455F77"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технологических параметров процесса прессования бумаги и картона по показаниям средств измерения, работе автоматических регуляторов и систем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4" w:rsidRPr="00D80666" w:rsidRDefault="00283624" w:rsidP="00455F7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283624" w:rsidRPr="00B47A3B" w:rsidTr="002F7DF8">
        <w:trPr>
          <w:trHeight w:val="697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3624" w:rsidRDefault="00283624" w:rsidP="001158B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3624" w:rsidRDefault="00283624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3624" w:rsidRDefault="00283624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24" w:rsidRPr="00B66CE1" w:rsidRDefault="00283624" w:rsidP="001377F9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«Ликвидировать аварийные ситуации</w:t>
            </w:r>
            <w:r w:rsidRPr="00455F77">
              <w:rPr>
                <w:rFonts w:ascii="Times New Roman" w:hAnsi="Times New Roman" w:cs="Times New Roman"/>
                <w:sz w:val="24"/>
                <w:szCs w:val="24"/>
              </w:rPr>
              <w:t xml:space="preserve"> на прессовой части бумагоделательной и картоноделательной машин</w:t>
            </w:r>
            <w:r w:rsidRPr="001848B9">
              <w:rPr>
                <w:rFonts w:ascii="Times New Roman" w:hAnsi="Times New Roman"/>
                <w:sz w:val="24"/>
                <w:szCs w:val="24"/>
              </w:rPr>
              <w:t xml:space="preserve"> в рамках своей компетенции</w:t>
            </w:r>
            <w:r>
              <w:rPr>
                <w:rFonts w:ascii="Times New Roman" w:hAnsi="Times New Roman"/>
                <w:sz w:val="24"/>
                <w:szCs w:val="24"/>
              </w:rPr>
              <w:t>» изложить в следующей редакции:  «Л</w:t>
            </w:r>
            <w:r w:rsidRPr="00455F77">
              <w:rPr>
                <w:rFonts w:ascii="Times New Roman" w:hAnsi="Times New Roman" w:cs="Times New Roman"/>
                <w:sz w:val="24"/>
                <w:szCs w:val="24"/>
              </w:rPr>
              <w:t>иквидация аварийных ситуаций на прессовой части бумагоделательной и картоноделательной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4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4" w:rsidRDefault="00283624" w:rsidP="00455F7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частично: слово «Ликвидировать» заменено на слово «Ликвидация»</w:t>
            </w:r>
          </w:p>
        </w:tc>
      </w:tr>
      <w:tr w:rsidR="00283624" w:rsidRPr="00B47A3B" w:rsidTr="003F0C8F">
        <w:trPr>
          <w:trHeight w:val="697"/>
        </w:trPr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24" w:rsidRDefault="00283624" w:rsidP="001158B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24" w:rsidRDefault="00283624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24" w:rsidRDefault="00283624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24" w:rsidRDefault="00283624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Предложена новая «Трудовая функция»:</w:t>
            </w:r>
          </w:p>
          <w:p w:rsidR="00283624" w:rsidRPr="00B66CE1" w:rsidRDefault="00283624" w:rsidP="001377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Вывод оборудования прессования бумаги и картона в ремонт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4" w:rsidRDefault="00283624" w:rsidP="00455F7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принято, поскольку это описано в «Трудовых действиях»</w:t>
            </w:r>
          </w:p>
        </w:tc>
      </w:tr>
      <w:tr w:rsidR="00283624" w:rsidRPr="00B47A3B" w:rsidTr="00283624">
        <w:trPr>
          <w:trHeight w:val="69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24" w:rsidRDefault="00283624" w:rsidP="001158B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24" w:rsidRDefault="00283624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Арнольд Р.А.</w:t>
            </w:r>
          </w:p>
          <w:p w:rsidR="00283624" w:rsidRDefault="00283624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24" w:rsidRDefault="00283624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24" w:rsidRDefault="00283624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4" w:rsidRDefault="00283624" w:rsidP="00283624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организационному развитию</w:t>
            </w:r>
            <w:r w:rsidR="0040479F">
              <w:rPr>
                <w:rFonts w:ascii="Times New Roman" w:hAnsi="Times New Roman" w:cs="Times New Roman"/>
                <w:sz w:val="24"/>
                <w:szCs w:val="24"/>
              </w:rPr>
              <w:t xml:space="preserve"> Илим</w:t>
            </w:r>
          </w:p>
          <w:p w:rsidR="00283624" w:rsidRDefault="00283624" w:rsidP="00283624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24" w:rsidRDefault="00283624" w:rsidP="00283624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кадрового центра в г. Коряжма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4" w:rsidRDefault="00283624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Замечаний нет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4" w:rsidRDefault="00283624" w:rsidP="00455F7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D2" w:rsidRPr="00B47A3B" w:rsidTr="00817CD2">
        <w:trPr>
          <w:trHeight w:val="69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D2" w:rsidRDefault="00283624" w:rsidP="001158B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D2" w:rsidRDefault="00817CD2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17CD2" w:rsidRDefault="00817CD2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D2" w:rsidRDefault="00817CD2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D2" w:rsidRDefault="00817CD2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D2" w:rsidRDefault="00817CD2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D2" w:rsidRDefault="00817CD2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Е.Ю.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D2" w:rsidRDefault="00817CD2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административного директора ОАО «Архангельский ЦБК»</w:t>
            </w:r>
          </w:p>
          <w:p w:rsidR="00817CD2" w:rsidRDefault="00817CD2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D2" w:rsidRDefault="00817CD2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D2" w:rsidRDefault="00817CD2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D2" w:rsidRDefault="00817CD2" w:rsidP="00455F7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5B" w:rsidRPr="00B47A3B" w:rsidTr="002A0B1C">
        <w:trPr>
          <w:trHeight w:val="2400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5B" w:rsidRDefault="00283624" w:rsidP="002A0B1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5B" w:rsidRDefault="0015105B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Г.Н.</w:t>
            </w: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5B" w:rsidRDefault="0015105B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Эксперт, профессор ФГБОУ ВПО МГУЛ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05B" w:rsidRPr="0015105B" w:rsidRDefault="0015105B" w:rsidP="00137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05B">
              <w:rPr>
                <w:rFonts w:ascii="Times New Roman" w:hAnsi="Times New Roman" w:cs="Times New Roman"/>
                <w:sz w:val="24"/>
                <w:szCs w:val="24"/>
              </w:rPr>
              <w:t>Ст.3. код</w:t>
            </w:r>
            <w:proofErr w:type="gramStart"/>
            <w:r w:rsidRPr="0015105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5105B">
              <w:rPr>
                <w:rFonts w:ascii="Times New Roman" w:hAnsi="Times New Roman" w:cs="Times New Roman"/>
                <w:sz w:val="24"/>
                <w:szCs w:val="24"/>
              </w:rPr>
              <w:t>/01.3. «</w:t>
            </w:r>
            <w:r w:rsidRPr="0015105B">
              <w:rPr>
                <w:rFonts w:ascii="Times New Roman CYR" w:eastAsia="Calibri" w:hAnsi="Times New Roman CYR" w:cs="Times New Roman CYR"/>
              </w:rPr>
              <w:t>Выявление возможных неисправностей оборудования, коммуникаций, регулирующей и контрольно-измерительной аппаратуры перед пуском</w:t>
            </w:r>
            <w:r w:rsidRPr="0015105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5105B" w:rsidRDefault="0015105B" w:rsidP="00137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05B">
              <w:rPr>
                <w:rFonts w:ascii="Times New Roman" w:hAnsi="Times New Roman" w:cs="Times New Roman"/>
                <w:sz w:val="24"/>
                <w:szCs w:val="24"/>
              </w:rPr>
              <w:t>Логично изложить в следующей редакции: «</w:t>
            </w:r>
            <w:r w:rsidRPr="0015105B">
              <w:rPr>
                <w:rFonts w:ascii="Times New Roman CYR" w:eastAsia="Calibri" w:hAnsi="Times New Roman CYR" w:cs="Times New Roman CYR"/>
              </w:rPr>
              <w:t>Выявление возможных неисправностей оборудования, коммуникаций, регулирующей и контрольно-измерительной аппаратуры перед пуском</w:t>
            </w:r>
            <w:r w:rsidRPr="0015105B">
              <w:rPr>
                <w:rFonts w:ascii="Times New Roman" w:hAnsi="Times New Roman"/>
                <w:sz w:val="24"/>
                <w:szCs w:val="24"/>
              </w:rPr>
              <w:t xml:space="preserve"> путем визуального осмотра и контрольных включений</w:t>
            </w:r>
            <w:r w:rsidRPr="001510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05B" w:rsidRDefault="0015105B" w:rsidP="00455F7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5105B" w:rsidRPr="00B47A3B" w:rsidTr="001377F9">
        <w:trPr>
          <w:trHeight w:val="52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05B" w:rsidRDefault="0015105B" w:rsidP="002A0B1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05B" w:rsidRDefault="0015105B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5B" w:rsidRDefault="0015105B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05B" w:rsidRDefault="0015105B" w:rsidP="00137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05B">
              <w:rPr>
                <w:rFonts w:ascii="Times New Roman" w:hAnsi="Times New Roman" w:cs="Times New Roman"/>
                <w:sz w:val="24"/>
                <w:szCs w:val="24"/>
              </w:rPr>
              <w:t>Ст.5. «Необходимые умения». Каждое умение  поместить в отдельную клеточку.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05B" w:rsidRDefault="0015105B" w:rsidP="002A0B1C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017BC" w:rsidRPr="00B47A3B" w:rsidTr="001377F9">
        <w:trPr>
          <w:trHeight w:val="1095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17BC" w:rsidRDefault="00283624" w:rsidP="002A0B1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17BC" w:rsidRDefault="009017BC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Д.С.</w:t>
            </w:r>
          </w:p>
        </w:tc>
        <w:tc>
          <w:tcPr>
            <w:tcW w:w="9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17BC" w:rsidRDefault="009017BC" w:rsidP="001377F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</w:t>
            </w:r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лесных отраслей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</w:t>
            </w:r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BC" w:rsidRDefault="009017BC" w:rsidP="00137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9">
              <w:rPr>
                <w:rFonts w:ascii="Times New Roman" w:hAnsi="Times New Roman" w:cs="Times New Roman"/>
                <w:sz w:val="24"/>
                <w:szCs w:val="24"/>
              </w:rPr>
              <w:t xml:space="preserve">В пунктах 3.1. и 3.2. в строке «требования к образованию и обучению» содержится завышенное для 3-го квалификационного уровня требование о наличии среднего полного общего образования.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BC" w:rsidRDefault="009017BC" w:rsidP="002A0B1C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017BC" w:rsidRPr="00B47A3B" w:rsidTr="001377F9">
        <w:trPr>
          <w:trHeight w:val="1952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Default="009017BC" w:rsidP="002A0B1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Default="009017BC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Pr="00D80666" w:rsidRDefault="009017BC" w:rsidP="001377F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BC" w:rsidRPr="001377F9" w:rsidRDefault="009017BC" w:rsidP="00137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9">
              <w:rPr>
                <w:rFonts w:ascii="Times New Roman" w:hAnsi="Times New Roman" w:cs="Times New Roman"/>
                <w:sz w:val="24"/>
                <w:szCs w:val="24"/>
              </w:rPr>
              <w:t>В пунктах 3.1.2., 3.1.3., 3.2.2., 3.2.3. в разделе «необходимые умения» содержатся требования «анализировать», «принимать решения», без указания какой-либо конкретики. Предлагаем конкретизировать данные позиции, указав пределы и глубину анализа, пределы принятия решений с учетом компетенции рабочего, отнесенного к 3-му уровню квалификации.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BC" w:rsidRDefault="009017BC" w:rsidP="002A0B1C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017BC" w:rsidRPr="00B47A3B" w:rsidTr="00937F0D">
        <w:trPr>
          <w:trHeight w:val="142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Default="009017BC" w:rsidP="002A0B1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Default="009017BC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Pr="00D80666" w:rsidRDefault="009017BC" w:rsidP="001377F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BC" w:rsidRPr="001377F9" w:rsidRDefault="009017BC" w:rsidP="00937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0D">
              <w:rPr>
                <w:rFonts w:ascii="Times New Roman" w:hAnsi="Times New Roman" w:cs="Times New Roman"/>
                <w:sz w:val="24"/>
                <w:szCs w:val="24"/>
              </w:rPr>
              <w:t>В пунктах 3.1.3., 3.2.3. в разделе «необходимые умения» содержится требование «производить расчеты». Предлагаем конкретизировать требование с учетом компетенции работника и квалификационного уровня.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BC" w:rsidRDefault="009017BC" w:rsidP="002A0B1C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017BC" w:rsidRPr="00B47A3B" w:rsidTr="00937F0D">
        <w:trPr>
          <w:trHeight w:val="85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Default="009017BC" w:rsidP="002A0B1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Default="009017BC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Pr="00D80666" w:rsidRDefault="009017BC" w:rsidP="001377F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BC" w:rsidRPr="00937F0D" w:rsidRDefault="009017BC" w:rsidP="00937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0D">
              <w:rPr>
                <w:rFonts w:ascii="Times New Roman" w:hAnsi="Times New Roman" w:cs="Times New Roman"/>
                <w:sz w:val="24"/>
                <w:szCs w:val="24"/>
              </w:rPr>
              <w:t xml:space="preserve">В пунктах 3.1., 3.2. предлагаем сделать сноску к строке ЕТКС, указывающую на соответствующий выпуск ЕТКС и раздел. 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BC" w:rsidRDefault="009017BC" w:rsidP="002A0B1C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017BC" w:rsidRPr="00B47A3B" w:rsidTr="009017BC">
        <w:trPr>
          <w:trHeight w:val="1110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Default="009017BC" w:rsidP="002A0B1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Default="009017BC" w:rsidP="001377F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BC" w:rsidRPr="00D80666" w:rsidRDefault="009017BC" w:rsidP="001377F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BC" w:rsidRPr="00937F0D" w:rsidRDefault="009017BC" w:rsidP="00901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BC">
              <w:rPr>
                <w:rFonts w:ascii="Times New Roman" w:hAnsi="Times New Roman" w:cs="Times New Roman"/>
                <w:sz w:val="24"/>
                <w:szCs w:val="24"/>
              </w:rPr>
              <w:t xml:space="preserve">В пунктах 3.1.1., 3.2.1. раздел «необходимые знания» предлагаем дополнить позицией «Правила и нормы охраны труда, промышленной и пожарной безопасности».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BC" w:rsidRDefault="009017BC" w:rsidP="002A0B1C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0C3AFB" w:rsidRPr="00B47A3B" w:rsidTr="009017BC">
        <w:trPr>
          <w:trHeight w:val="1110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3AFB" w:rsidRDefault="000C3AFB" w:rsidP="00530D5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3AFB" w:rsidRDefault="000C3AFB" w:rsidP="00530D5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Л.В.</w:t>
            </w:r>
          </w:p>
        </w:tc>
        <w:tc>
          <w:tcPr>
            <w:tcW w:w="9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3AFB" w:rsidRPr="00D80666" w:rsidRDefault="000C3AFB" w:rsidP="00530D5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Эксперт, профессор, д.т.н. ГЛУ им. С.М. Кирова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AFB" w:rsidRPr="00A105F8" w:rsidRDefault="000C3AFB" w:rsidP="0053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8">
              <w:rPr>
                <w:rFonts w:ascii="Times New Roman" w:hAnsi="Times New Roman" w:cs="Times New Roman"/>
                <w:sz w:val="24"/>
                <w:szCs w:val="24"/>
              </w:rPr>
              <w:t xml:space="preserve">Ст. 2.Раздел </w:t>
            </w:r>
            <w:r w:rsidRPr="00A1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5F8">
              <w:rPr>
                <w:rFonts w:ascii="Times New Roman" w:hAnsi="Times New Roman" w:cs="Times New Roman"/>
                <w:sz w:val="24"/>
                <w:szCs w:val="24"/>
              </w:rPr>
              <w:t xml:space="preserve">. «Трудовые функции». </w:t>
            </w:r>
            <w:r w:rsidRPr="00A105F8"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 xml:space="preserve"> «</w:t>
            </w:r>
            <w:r w:rsidRPr="00A105F8">
              <w:rPr>
                <w:rFonts w:ascii="Times New Roman" w:hAnsi="Times New Roman"/>
                <w:sz w:val="24"/>
                <w:szCs w:val="24"/>
              </w:rPr>
              <w:t>Осуществлять эксплуатационное обслуживание оборудования по прессованию бумаги и картона в соответствии с требованиями по охране труда, техники безопасности и технологическим регламентом</w:t>
            </w:r>
            <w:r w:rsidRPr="00A105F8"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>»</w:t>
            </w:r>
          </w:p>
          <w:p w:rsidR="000C3AFB" w:rsidRPr="009017BC" w:rsidRDefault="000C3AFB" w:rsidP="0053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8"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>Логично изложить в следующей редакции: «</w:t>
            </w:r>
            <w:r w:rsidRPr="00A105F8">
              <w:rPr>
                <w:rFonts w:ascii="Times New Roman" w:hAnsi="Times New Roman"/>
                <w:sz w:val="24"/>
                <w:szCs w:val="24"/>
              </w:rPr>
              <w:t>Эксплуатационное обслуживание оборудования по прессованию бумаги и картона</w:t>
            </w:r>
            <w:r w:rsidRPr="00A105F8"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>» и исправить далее по тексту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AFB" w:rsidRDefault="000C3AFB" w:rsidP="00530D50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0C3AFB" w:rsidRPr="00B47A3B" w:rsidTr="009017BC">
        <w:trPr>
          <w:trHeight w:val="1110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AFB" w:rsidRDefault="000C3AFB" w:rsidP="00530D5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AFB" w:rsidRDefault="000C3AFB" w:rsidP="00530D5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AFB" w:rsidRPr="00D80666" w:rsidRDefault="000C3AFB" w:rsidP="00530D5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AFB" w:rsidRPr="00A105F8" w:rsidRDefault="000C3AFB" w:rsidP="0053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8">
              <w:rPr>
                <w:rFonts w:ascii="Times New Roman" w:hAnsi="Times New Roman" w:cs="Times New Roman"/>
                <w:sz w:val="24"/>
                <w:szCs w:val="24"/>
              </w:rPr>
              <w:t xml:space="preserve">Ст. 12. «Трудовые действия». </w:t>
            </w:r>
            <w:r w:rsidRPr="00A105F8">
              <w:rPr>
                <w:rFonts w:ascii="Times New Roman" w:hAnsi="Times New Roman"/>
                <w:sz w:val="24"/>
              </w:rPr>
              <w:t>Проверка исправности приточно-вытяжной вентиляции и системы кондиционирования вентиляции согласно условиям охраны труда. Это трудовое действие не должно выполняться прессовщиком и накатчиком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AFB" w:rsidRDefault="000C3AFB" w:rsidP="00530D50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:rsidR="0098408B" w:rsidRDefault="0098408B" w:rsidP="002A0B1C">
      <w:pPr>
        <w:spacing w:after="0" w:line="360" w:lineRule="auto"/>
      </w:pPr>
    </w:p>
    <w:p w:rsidR="001158BD" w:rsidRDefault="001158BD" w:rsidP="001158BD"/>
    <w:p w:rsidR="001158BD" w:rsidRDefault="001158BD" w:rsidP="001158BD">
      <w:pPr>
        <w:spacing w:line="360" w:lineRule="auto"/>
      </w:pPr>
    </w:p>
    <w:p w:rsidR="001158BD" w:rsidRDefault="001158BD" w:rsidP="009F7B00">
      <w:pPr>
        <w:spacing w:line="360" w:lineRule="auto"/>
      </w:pPr>
    </w:p>
    <w:sectPr w:rsidR="001158BD" w:rsidSect="009F7B00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44" w:rsidRDefault="00964644" w:rsidP="00F56360">
      <w:pPr>
        <w:spacing w:after="0" w:line="240" w:lineRule="auto"/>
      </w:pPr>
      <w:r>
        <w:separator/>
      </w:r>
    </w:p>
  </w:endnote>
  <w:endnote w:type="continuationSeparator" w:id="0">
    <w:p w:rsidR="00964644" w:rsidRDefault="00964644" w:rsidP="00F5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44" w:rsidRDefault="00964644" w:rsidP="00F56360">
      <w:pPr>
        <w:spacing w:after="0" w:line="240" w:lineRule="auto"/>
      </w:pPr>
      <w:r>
        <w:separator/>
      </w:r>
    </w:p>
  </w:footnote>
  <w:footnote w:type="continuationSeparator" w:id="0">
    <w:p w:rsidR="00964644" w:rsidRDefault="00964644" w:rsidP="00F5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062253"/>
      <w:docPartObj>
        <w:docPartGallery w:val="Page Numbers (Top of Page)"/>
        <w:docPartUnique/>
      </w:docPartObj>
    </w:sdtPr>
    <w:sdtEndPr/>
    <w:sdtContent>
      <w:p w:rsidR="00817CD2" w:rsidRDefault="00D526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F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17CD2" w:rsidRDefault="00817C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D2" w:rsidRDefault="00817C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14E"/>
    <w:multiLevelType w:val="hybridMultilevel"/>
    <w:tmpl w:val="FA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10D1A"/>
    <w:multiLevelType w:val="hybridMultilevel"/>
    <w:tmpl w:val="9D007F6E"/>
    <w:lvl w:ilvl="0" w:tplc="535A2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F93E5E"/>
    <w:multiLevelType w:val="hybridMultilevel"/>
    <w:tmpl w:val="7A2C6E40"/>
    <w:lvl w:ilvl="0" w:tplc="CBEA515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DE73722"/>
    <w:multiLevelType w:val="multilevel"/>
    <w:tmpl w:val="9C26CE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sz w:val="24"/>
      </w:rPr>
    </w:lvl>
  </w:abstractNum>
  <w:abstractNum w:abstractNumId="4">
    <w:nsid w:val="78D2619F"/>
    <w:multiLevelType w:val="hybridMultilevel"/>
    <w:tmpl w:val="C1C4F9FC"/>
    <w:lvl w:ilvl="0" w:tplc="B84E31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F412E6A"/>
    <w:multiLevelType w:val="multilevel"/>
    <w:tmpl w:val="942CEC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DD3"/>
    <w:rsid w:val="00032194"/>
    <w:rsid w:val="000624D3"/>
    <w:rsid w:val="000A4009"/>
    <w:rsid w:val="000C3AFB"/>
    <w:rsid w:val="000F017C"/>
    <w:rsid w:val="001158BD"/>
    <w:rsid w:val="0012415C"/>
    <w:rsid w:val="001377F9"/>
    <w:rsid w:val="00143618"/>
    <w:rsid w:val="0015105B"/>
    <w:rsid w:val="00160C70"/>
    <w:rsid w:val="00171170"/>
    <w:rsid w:val="001914B2"/>
    <w:rsid w:val="001C05FF"/>
    <w:rsid w:val="001D7A86"/>
    <w:rsid w:val="00215338"/>
    <w:rsid w:val="002303C6"/>
    <w:rsid w:val="002364F8"/>
    <w:rsid w:val="00260684"/>
    <w:rsid w:val="00266485"/>
    <w:rsid w:val="00283624"/>
    <w:rsid w:val="002A0B1C"/>
    <w:rsid w:val="002B0DD8"/>
    <w:rsid w:val="002C3711"/>
    <w:rsid w:val="002E0B00"/>
    <w:rsid w:val="002E3B0D"/>
    <w:rsid w:val="003419A4"/>
    <w:rsid w:val="003647BA"/>
    <w:rsid w:val="00364E27"/>
    <w:rsid w:val="003A2D94"/>
    <w:rsid w:val="003F2ABF"/>
    <w:rsid w:val="0040479F"/>
    <w:rsid w:val="004237D6"/>
    <w:rsid w:val="00455F77"/>
    <w:rsid w:val="004616D8"/>
    <w:rsid w:val="005B23B0"/>
    <w:rsid w:val="005C62AD"/>
    <w:rsid w:val="005D0B7B"/>
    <w:rsid w:val="00663DAA"/>
    <w:rsid w:val="00675542"/>
    <w:rsid w:val="00677ADC"/>
    <w:rsid w:val="00681273"/>
    <w:rsid w:val="006910E6"/>
    <w:rsid w:val="006F6358"/>
    <w:rsid w:val="007152B0"/>
    <w:rsid w:val="00735780"/>
    <w:rsid w:val="007369C4"/>
    <w:rsid w:val="00741E63"/>
    <w:rsid w:val="00772F9C"/>
    <w:rsid w:val="00796D96"/>
    <w:rsid w:val="007B2BE0"/>
    <w:rsid w:val="007B572C"/>
    <w:rsid w:val="007D52D7"/>
    <w:rsid w:val="007E43F8"/>
    <w:rsid w:val="007E5DD3"/>
    <w:rsid w:val="00814D49"/>
    <w:rsid w:val="00817CD2"/>
    <w:rsid w:val="00836548"/>
    <w:rsid w:val="008441D8"/>
    <w:rsid w:val="00863FAF"/>
    <w:rsid w:val="00875FBD"/>
    <w:rsid w:val="00896A4F"/>
    <w:rsid w:val="008C2EE4"/>
    <w:rsid w:val="008D7BA2"/>
    <w:rsid w:val="009017BC"/>
    <w:rsid w:val="009132D8"/>
    <w:rsid w:val="009236A6"/>
    <w:rsid w:val="00937F0D"/>
    <w:rsid w:val="0094235F"/>
    <w:rsid w:val="009467F0"/>
    <w:rsid w:val="00964644"/>
    <w:rsid w:val="00966EB5"/>
    <w:rsid w:val="0098408B"/>
    <w:rsid w:val="009F2706"/>
    <w:rsid w:val="009F7B00"/>
    <w:rsid w:val="00A23741"/>
    <w:rsid w:val="00A23C75"/>
    <w:rsid w:val="00A94294"/>
    <w:rsid w:val="00AA3FC4"/>
    <w:rsid w:val="00AA72D6"/>
    <w:rsid w:val="00B66CE1"/>
    <w:rsid w:val="00B8339D"/>
    <w:rsid w:val="00B878F8"/>
    <w:rsid w:val="00B9530E"/>
    <w:rsid w:val="00B96E83"/>
    <w:rsid w:val="00BB3C69"/>
    <w:rsid w:val="00BB4ACC"/>
    <w:rsid w:val="00BD7116"/>
    <w:rsid w:val="00BE5051"/>
    <w:rsid w:val="00C4446F"/>
    <w:rsid w:val="00C81C5E"/>
    <w:rsid w:val="00CB2A1D"/>
    <w:rsid w:val="00CD0EF4"/>
    <w:rsid w:val="00CF273C"/>
    <w:rsid w:val="00CF5CA7"/>
    <w:rsid w:val="00D52679"/>
    <w:rsid w:val="00D71657"/>
    <w:rsid w:val="00DE37D9"/>
    <w:rsid w:val="00E4548C"/>
    <w:rsid w:val="00E602F8"/>
    <w:rsid w:val="00E64F9A"/>
    <w:rsid w:val="00E72A26"/>
    <w:rsid w:val="00E76F46"/>
    <w:rsid w:val="00E8314B"/>
    <w:rsid w:val="00EA1EE8"/>
    <w:rsid w:val="00EB2078"/>
    <w:rsid w:val="00F13B68"/>
    <w:rsid w:val="00F17DB0"/>
    <w:rsid w:val="00F55CA3"/>
    <w:rsid w:val="00F56360"/>
    <w:rsid w:val="00F71DCE"/>
    <w:rsid w:val="00F9484B"/>
    <w:rsid w:val="00F965C3"/>
    <w:rsid w:val="00FA43AF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DD3"/>
    <w:pPr>
      <w:ind w:left="720"/>
      <w:contextualSpacing/>
    </w:pPr>
  </w:style>
  <w:style w:type="paragraph" w:customStyle="1" w:styleId="Default">
    <w:name w:val="Default"/>
    <w:rsid w:val="007E5D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E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E5DD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7E5D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7E5DD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E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DD3"/>
  </w:style>
  <w:style w:type="paragraph" w:customStyle="1" w:styleId="10">
    <w:name w:val="Абзац списка1"/>
    <w:basedOn w:val="a"/>
    <w:rsid w:val="007E5DD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l1">
    <w:name w:val="hl1"/>
    <w:basedOn w:val="a0"/>
    <w:rsid w:val="007E5DD3"/>
    <w:rPr>
      <w:color w:val="4682B4"/>
    </w:rPr>
  </w:style>
  <w:style w:type="paragraph" w:styleId="a9">
    <w:name w:val="Normal (Web)"/>
    <w:basedOn w:val="a"/>
    <w:uiPriority w:val="99"/>
    <w:unhideWhenUsed/>
    <w:rsid w:val="007E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FE3B72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CD0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0EF4"/>
  </w:style>
  <w:style w:type="paragraph" w:styleId="ad">
    <w:name w:val="Balloon Text"/>
    <w:basedOn w:val="a"/>
    <w:link w:val="ae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3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mprom.ru/index.php?ids=292&amp;sub_id=236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lletks.ru/etks41_2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ackaging-rd.ru/articles/2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D7E7C11540B648227D585ECB1E223FDF8FB40D3EAE6349D5642C69H654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sniib.ru/forum/messages/forum1/message12/1-obsuzhdenie-professionalnykh-standartov-v-oblasti-tsellyuloznobumazhno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tsniib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C665-FD1C-47EE-8AC3-FE5B8C56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5457</Words>
  <Characters>31109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48</cp:revision>
  <cp:lastPrinted>2015-10-07T13:59:00Z</cp:lastPrinted>
  <dcterms:created xsi:type="dcterms:W3CDTF">2015-06-23T08:09:00Z</dcterms:created>
  <dcterms:modified xsi:type="dcterms:W3CDTF">2015-10-07T13:59:00Z</dcterms:modified>
</cp:coreProperties>
</file>